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E215B">
      <w:pPr>
        <w:spacing w:line="360" w:lineRule="auto"/>
        <w:jc w:val="center"/>
        <w:rPr>
          <w:rFonts w:ascii="方正小标宋简体" w:hAnsi="方正小标宋简体" w:eastAsia="方正小标宋简体" w:cs="微软雅黑"/>
          <w:b/>
          <w:bCs/>
          <w:sz w:val="44"/>
          <w:szCs w:val="44"/>
        </w:rPr>
      </w:pPr>
      <w:r>
        <w:rPr>
          <w:rFonts w:hint="eastAsia" w:ascii="方正小标宋简体" w:hAnsi="方正小标宋简体" w:eastAsia="方正小标宋简体" w:cs="微软雅黑"/>
          <w:b/>
          <w:bCs/>
          <w:sz w:val="44"/>
          <w:szCs w:val="44"/>
          <w:lang w:val="en-US" w:eastAsia="zh-CN"/>
        </w:rPr>
        <w:t>山西大同</w:t>
      </w:r>
      <w:r>
        <w:rPr>
          <w:rFonts w:hint="eastAsia" w:ascii="方正小标宋简体" w:hAnsi="方正小标宋简体" w:eastAsia="方正小标宋简体" w:cs="微软雅黑"/>
          <w:b/>
          <w:bCs/>
          <w:sz w:val="44"/>
          <w:szCs w:val="44"/>
        </w:rPr>
        <w:t>大学</w:t>
      </w:r>
    </w:p>
    <w:p w14:paraId="13ED248E">
      <w:pPr>
        <w:spacing w:line="360" w:lineRule="auto"/>
        <w:jc w:val="center"/>
        <w:rPr>
          <w:rFonts w:ascii="方正小标宋简体" w:hAnsi="方正小标宋简体" w:eastAsia="方正小标宋简体" w:cs="微软雅黑"/>
          <w:b/>
          <w:bCs/>
          <w:sz w:val="44"/>
          <w:szCs w:val="44"/>
        </w:rPr>
      </w:pPr>
      <w:r>
        <w:rPr>
          <w:rFonts w:hint="eastAsia" w:ascii="方正小标宋简体" w:hAnsi="方正小标宋简体" w:eastAsia="方正小标宋简体" w:cs="微软雅黑"/>
          <w:b/>
          <w:bCs/>
          <w:sz w:val="44"/>
          <w:szCs w:val="44"/>
        </w:rPr>
        <w:t>校园邮箱使用指南</w:t>
      </w:r>
    </w:p>
    <w:p w14:paraId="3A613135">
      <w:pPr>
        <w:spacing w:line="6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因校园邮箱系统整体升级，用户登录方式、设置等有所改变。请新老用户在使用校园邮箱前仔细阅读本指南。</w:t>
      </w:r>
    </w:p>
    <w:p w14:paraId="6E0D1B43">
      <w:pPr>
        <w:spacing w:line="360" w:lineRule="auto"/>
        <w:rPr>
          <w:rFonts w:ascii="黑体" w:hAnsi="黑体" w:eastAsia="黑体"/>
          <w:b/>
          <w:color w:val="000000"/>
          <w:sz w:val="32"/>
          <w:szCs w:val="32"/>
          <w:shd w:val="clear" w:color="auto" w:fill="F5F5F5"/>
        </w:rPr>
      </w:pPr>
      <w:r>
        <w:rPr>
          <w:rFonts w:hint="eastAsia" w:ascii="黑体" w:hAnsi="黑体" w:eastAsia="黑体"/>
          <w:b/>
          <w:sz w:val="32"/>
          <w:szCs w:val="32"/>
        </w:rPr>
        <w:t>一、用户登录</w:t>
      </w:r>
    </w:p>
    <w:p w14:paraId="1DE9690A">
      <w:pPr>
        <w:spacing w:line="6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首次登录邮箱必须使用电脑浏览器或企业微信客户端！不能使用手机浏览器。</w:t>
      </w:r>
    </w:p>
    <w:p w14:paraId="4E44AD87">
      <w:pPr>
        <w:spacing w:line="360" w:lineRule="auto"/>
        <w:rPr>
          <w:rFonts w:ascii="楷体_GB2312" w:hAnsi="楷体_GB2312" w:eastAsia="楷体_GB2312"/>
          <w:b/>
          <w:sz w:val="32"/>
          <w:szCs w:val="32"/>
        </w:rPr>
      </w:pPr>
      <w:r>
        <w:rPr>
          <w:rFonts w:hint="eastAsia" w:ascii="楷体_GB2312" w:hAnsi="楷体_GB2312" w:eastAsia="楷体_GB2312"/>
          <w:b/>
          <w:sz w:val="32"/>
          <w:szCs w:val="32"/>
        </w:rPr>
        <w:t>1.登录地址</w:t>
      </w:r>
    </w:p>
    <w:p w14:paraId="055C609E">
      <w:pPr>
        <w:ind w:firstLine="640" w:firstLineChars="200"/>
        <w:rPr>
          <w:rFonts w:ascii="楷体_GB2312" w:hAnsi="楷体_GB2312" w:eastAsia="楷体_GB2312"/>
          <w:b/>
          <w:sz w:val="32"/>
          <w:szCs w:val="32"/>
        </w:rPr>
      </w:pPr>
      <w:r>
        <w:rPr>
          <w:rFonts w:hint="eastAsia" w:ascii="仿宋_GB2312" w:hAnsi="仿宋_GB2312" w:eastAsia="仿宋_GB2312"/>
          <w:sz w:val="32"/>
          <w:szCs w:val="32"/>
        </w:rPr>
        <w:t>请访问网址:</w:t>
      </w:r>
      <w:r>
        <w:rPr>
          <w:rFonts w:hint="eastAsia"/>
          <w:sz w:val="28"/>
          <w:szCs w:val="28"/>
        </w:rPr>
        <w:t>https://mail.sxdtdx.edu.cn</w:t>
      </w:r>
      <w:r>
        <w:rPr>
          <w:rFonts w:hint="eastAsia" w:ascii="Times New Roman" w:hAnsi="Times New Roman" w:eastAsia="仿宋_GB2312" w:cs="Times New Roman"/>
          <w:sz w:val="32"/>
          <w:szCs w:val="32"/>
        </w:rPr>
        <w:t xml:space="preserve"> （注意要用电脑</w:t>
      </w:r>
      <w:r>
        <w:rPr>
          <w:rFonts w:hint="eastAsia" w:ascii="仿宋_GB2312" w:hAnsi="仿宋_GB2312" w:eastAsia="仿宋_GB2312"/>
          <w:sz w:val="32"/>
          <w:szCs w:val="32"/>
        </w:rPr>
        <w:t>浏览器</w:t>
      </w:r>
      <w:r>
        <w:rPr>
          <w:rFonts w:hint="eastAsia" w:ascii="Times New Roman" w:hAnsi="Times New Roman" w:eastAsia="仿宋_GB2312" w:cs="Times New Roman"/>
          <w:sz w:val="32"/>
          <w:szCs w:val="32"/>
        </w:rPr>
        <w:t>打开不要用手机端打开）</w:t>
      </w:r>
      <w:r>
        <w:rPr>
          <w:rFonts w:hint="eastAsia" w:ascii="仿宋_GB2312" w:hAnsi="仿宋_GB2312" w:eastAsia="仿宋_GB2312"/>
          <w:sz w:val="32"/>
          <w:szCs w:val="32"/>
        </w:rPr>
        <w:t>，登录页面如下：</w:t>
      </w:r>
      <w:r>
        <w:rPr>
          <w:rFonts w:ascii="仿宋_GB2312" w:hAnsi="仿宋_GB2312" w:eastAsia="仿宋_GB2312"/>
          <w:sz w:val="32"/>
          <w:szCs w:val="32"/>
        </w:rPr>
        <w:br w:type="textWrapping"/>
      </w:r>
      <w:r>
        <w:drawing>
          <wp:inline distT="0" distB="0" distL="114300" distR="114300">
            <wp:extent cx="5471160" cy="3239135"/>
            <wp:effectExtent l="0" t="0" r="15240" b="184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
                    <a:stretch>
                      <a:fillRect/>
                    </a:stretch>
                  </pic:blipFill>
                  <pic:spPr>
                    <a:xfrm>
                      <a:off x="0" y="0"/>
                      <a:ext cx="5471160" cy="3239135"/>
                    </a:xfrm>
                    <a:prstGeom prst="rect">
                      <a:avLst/>
                    </a:prstGeom>
                    <a:noFill/>
                    <a:ln>
                      <a:noFill/>
                    </a:ln>
                  </pic:spPr>
                </pic:pic>
              </a:graphicData>
            </a:graphic>
          </wp:inline>
        </w:drawing>
      </w:r>
      <w:r>
        <w:rPr>
          <w:rFonts w:hint="eastAsia" w:ascii="仿宋_GB2312" w:hAnsi="仿宋_GB2312" w:eastAsia="仿宋_GB2312"/>
          <w:sz w:val="32"/>
          <w:szCs w:val="32"/>
        </w:rPr>
        <w:br w:type="textWrapping"/>
      </w:r>
      <w:r>
        <w:rPr>
          <w:rFonts w:hint="eastAsia" w:ascii="楷体_GB2312" w:hAnsi="楷体_GB2312" w:eastAsia="楷体_GB2312"/>
          <w:b/>
          <w:sz w:val="32"/>
          <w:szCs w:val="32"/>
        </w:rPr>
        <w:t>2.登录方式</w:t>
      </w:r>
    </w:p>
    <w:p w14:paraId="575EE250">
      <w:pPr>
        <w:pStyle w:val="16"/>
        <w:numPr>
          <w:ilvl w:val="0"/>
          <w:numId w:val="1"/>
        </w:numPr>
        <w:spacing w:line="660" w:lineRule="exact"/>
        <w:ind w:firstLineChars="0"/>
        <w:rPr>
          <w:rFonts w:ascii="仿宋_GB2312" w:hAnsi="仿宋_GB2312" w:eastAsia="仿宋_GB2312"/>
          <w:bCs/>
          <w:sz w:val="32"/>
          <w:szCs w:val="32"/>
        </w:rPr>
      </w:pPr>
      <w:r>
        <w:rPr>
          <w:rFonts w:hint="eastAsia" w:ascii="仿宋_GB2312" w:hAnsi="仿宋_GB2312" w:eastAsia="仿宋_GB2312"/>
          <w:bCs/>
          <w:sz w:val="32"/>
          <w:szCs w:val="32"/>
        </w:rPr>
        <w:t>企业微信扫码：师生登录企业微信，用企业微信扫码直接登录邮箱。</w:t>
      </w:r>
    </w:p>
    <w:p w14:paraId="2697BEFA">
      <w:pPr>
        <w:pStyle w:val="16"/>
        <w:numPr>
          <w:ilvl w:val="0"/>
          <w:numId w:val="1"/>
        </w:numPr>
        <w:spacing w:line="660" w:lineRule="exact"/>
        <w:ind w:firstLineChars="0"/>
        <w:rPr>
          <w:rFonts w:ascii="仿宋_GB2312" w:hAnsi="仿宋_GB2312" w:eastAsia="仿宋_GB2312"/>
          <w:color w:val="FF0000"/>
          <w:sz w:val="32"/>
          <w:szCs w:val="32"/>
        </w:rPr>
      </w:pPr>
      <w:r>
        <w:rPr>
          <w:rFonts w:hint="eastAsia" w:ascii="仿宋_GB2312" w:hAnsi="仿宋_GB2312" w:eastAsia="仿宋_GB2312"/>
          <w:bCs/>
          <w:sz w:val="32"/>
          <w:szCs w:val="32"/>
        </w:rPr>
        <w:t>手机短信验证：通过</w:t>
      </w:r>
      <w:r>
        <w:rPr>
          <w:rFonts w:hint="eastAsia" w:ascii="仿宋_GB2312" w:hAnsi="仿宋_GB2312" w:eastAsia="仿宋_GB2312"/>
          <w:b/>
          <w:color w:val="C00000"/>
          <w:sz w:val="32"/>
          <w:szCs w:val="32"/>
          <w:lang w:eastAsia="zh-CN"/>
        </w:rPr>
        <w:t>企业微信</w:t>
      </w:r>
      <w:r>
        <w:rPr>
          <w:rFonts w:hint="eastAsia" w:ascii="仿宋_GB2312" w:hAnsi="仿宋_GB2312" w:eastAsia="仿宋_GB2312"/>
          <w:bCs/>
          <w:sz w:val="32"/>
          <w:szCs w:val="32"/>
        </w:rPr>
        <w:t>绑定的手机号短信验证登录</w:t>
      </w:r>
      <w:r>
        <w:rPr>
          <w:rFonts w:hint="eastAsia" w:ascii="仿宋_GB2312" w:hAnsi="仿宋_GB2312" w:eastAsia="仿宋_GB2312"/>
          <w:sz w:val="32"/>
          <w:szCs w:val="32"/>
        </w:rPr>
        <w:t>。</w:t>
      </w:r>
    </w:p>
    <w:p w14:paraId="27900D57">
      <w:pPr>
        <w:pStyle w:val="16"/>
        <w:numPr>
          <w:ilvl w:val="0"/>
          <w:numId w:val="1"/>
        </w:numPr>
        <w:spacing w:line="660" w:lineRule="exact"/>
        <w:ind w:firstLineChars="0"/>
        <w:rPr>
          <w:rFonts w:ascii="仿宋_GB2312" w:hAnsi="仿宋_GB2312" w:eastAsia="仿宋_GB2312"/>
          <w:sz w:val="32"/>
          <w:szCs w:val="32"/>
        </w:rPr>
      </w:pPr>
      <w:r>
        <w:rPr>
          <w:rFonts w:hint="eastAsia" w:ascii="仿宋_GB2312" w:hAnsi="仿宋_GB2312" w:eastAsia="仿宋_GB2312"/>
          <w:sz w:val="32"/>
          <w:szCs w:val="32"/>
        </w:rPr>
        <w:t>微信扫码：绑定微信后，可微信扫码直接登录，微信绑定具体方式如下：</w:t>
      </w:r>
    </w:p>
    <w:p w14:paraId="4B2B223C">
      <w:pPr>
        <w:pStyle w:val="16"/>
        <w:numPr>
          <w:ilvl w:val="0"/>
          <w:numId w:val="2"/>
        </w:numPr>
        <w:ind w:firstLineChars="0"/>
        <w:rPr>
          <w:rFonts w:ascii="仿宋_GB2312" w:hAnsi="仿宋_GB2312" w:eastAsia="仿宋_GB2312"/>
          <w:sz w:val="32"/>
          <w:szCs w:val="32"/>
        </w:rPr>
      </w:pPr>
      <w:r>
        <w:rPr>
          <w:rFonts w:hint="eastAsia" w:ascii="仿宋_GB2312" w:hAnsi="仿宋_GB2312" w:eastAsia="仿宋_GB2312"/>
          <w:sz w:val="32"/>
          <w:szCs w:val="32"/>
        </w:rPr>
        <w:t>登录邮箱，选择【设置】—【微信绑定】。</w:t>
      </w:r>
      <w:r>
        <w:rPr>
          <w:rFonts w:hint="eastAsia" w:ascii="仿宋_GB2312" w:hAnsi="仿宋_GB2312" w:eastAsia="仿宋_GB2312"/>
          <w:sz w:val="32"/>
          <w:szCs w:val="32"/>
        </w:rPr>
        <w:br w:type="textWrapping"/>
      </w:r>
      <w:r>
        <w:rPr>
          <w:rFonts w:hint="eastAsia" w:ascii="方正仿宋_GB2312" w:hAnsi="方正仿宋_GB2312" w:eastAsia="方正仿宋_GB2312" w:cs="方正仿宋_GB2312"/>
          <w:sz w:val="28"/>
          <w:szCs w:val="28"/>
        </w:rPr>
        <w:drawing>
          <wp:inline distT="0" distB="0" distL="114300" distR="114300">
            <wp:extent cx="5271770" cy="2836545"/>
            <wp:effectExtent l="0" t="0" r="5080" b="1905"/>
            <wp:docPr id="1" name="图片 1" descr="D:/work/njrts.edu.cn/images/绑定微信.jpg绑定微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work/njrts.edu.cn/images/绑定微信.jpg绑定微信"/>
                    <pic:cNvPicPr>
                      <a:picLocks noChangeAspect="1"/>
                    </pic:cNvPicPr>
                  </pic:nvPicPr>
                  <pic:blipFill>
                    <a:blip r:embed="rId6"/>
                    <a:srcRect l="11" r="11"/>
                    <a:stretch>
                      <a:fillRect/>
                    </a:stretch>
                  </pic:blipFill>
                  <pic:spPr>
                    <a:xfrm>
                      <a:off x="0" y="0"/>
                      <a:ext cx="5271770" cy="2836545"/>
                    </a:xfrm>
                    <a:prstGeom prst="rect">
                      <a:avLst/>
                    </a:prstGeom>
                  </pic:spPr>
                </pic:pic>
              </a:graphicData>
            </a:graphic>
          </wp:inline>
        </w:drawing>
      </w:r>
    </w:p>
    <w:p w14:paraId="4AB922C7">
      <w:pPr>
        <w:ind w:firstLine="640" w:firstLineChars="200"/>
        <w:rPr>
          <w:rFonts w:ascii="仿宋_GB2312" w:hAnsi="仿宋_GB2312" w:eastAsia="仿宋_GB2312"/>
          <w:bCs/>
          <w:sz w:val="32"/>
          <w:szCs w:val="32"/>
        </w:rPr>
      </w:pPr>
    </w:p>
    <w:p w14:paraId="38B772CE">
      <w:pPr>
        <w:numPr>
          <w:ilvl w:val="0"/>
          <w:numId w:val="0"/>
        </w:numPr>
        <w:spacing w:line="360" w:lineRule="auto"/>
        <w:ind w:leftChars="-100" w:firstLine="321" w:firstLineChars="100"/>
        <w:rPr>
          <w:rFonts w:ascii="仿宋_GB2312" w:hAnsi="仿宋_GB2312" w:eastAsia="仿宋_GB2312"/>
          <w:b/>
          <w:bCs/>
          <w:sz w:val="32"/>
          <w:szCs w:val="32"/>
        </w:rPr>
      </w:pPr>
      <w:r>
        <w:rPr>
          <w:rFonts w:hint="eastAsia" w:ascii="仿宋_GB2312" w:hAnsi="仿宋_GB2312" w:eastAsia="仿宋_GB2312"/>
          <w:b/>
          <w:bCs/>
          <w:sz w:val="32"/>
          <w:szCs w:val="32"/>
          <w:lang w:val="en-US" w:eastAsia="zh-CN"/>
        </w:rPr>
        <w:t>3.</w:t>
      </w:r>
      <w:r>
        <w:rPr>
          <w:rFonts w:hint="eastAsia" w:ascii="仿宋_GB2312" w:hAnsi="仿宋_GB2312" w:eastAsia="仿宋_GB2312"/>
          <w:b/>
          <w:bCs/>
          <w:sz w:val="32"/>
          <w:szCs w:val="32"/>
        </w:rPr>
        <w:t>企业微信登录</w:t>
      </w:r>
    </w:p>
    <w:p w14:paraId="1E2539B9">
      <w:pPr>
        <w:spacing w:line="360" w:lineRule="auto"/>
        <w:ind w:left="109" w:leftChars="52"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这是最方便的邮箱使用方法，不管是手机端还是电脑端用户下载一个企业微信，不需要做任何设置，直接短信验证登录企业微信就可以实现新邮件提醒和邮件收发功能（包括部门邮箱收发邮件）。企业微信是校园邮箱的专用邮件客户端，收发邮件采用专用协议，使用更方便、更安全。</w:t>
      </w:r>
      <w:r>
        <w:rPr>
          <w:rFonts w:hint="eastAsia" w:ascii="仿宋_GB2312" w:hAnsi="仿宋_GB2312" w:eastAsia="仿宋_GB2312"/>
          <w:b/>
          <w:bCs/>
          <w:sz w:val="32"/>
          <w:szCs w:val="32"/>
        </w:rPr>
        <w:br w:type="textWrapping"/>
      </w:r>
      <w:r>
        <w:rPr>
          <w:rFonts w:hint="eastAsia" w:ascii="仿宋_GB2312" w:hAnsi="仿宋_GB2312" w:eastAsia="仿宋_GB2312"/>
          <w:b/>
          <w:bCs/>
          <w:sz w:val="32"/>
          <w:szCs w:val="32"/>
        </w:rPr>
        <w:drawing>
          <wp:inline distT="0" distB="0" distL="114300" distR="114300">
            <wp:extent cx="4438650" cy="3781425"/>
            <wp:effectExtent l="0" t="0" r="0" b="9525"/>
            <wp:docPr id="3" name="图片 3" descr="企业微信电脑端效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企业微信电脑端效果"/>
                    <pic:cNvPicPr>
                      <a:picLocks noChangeAspect="1"/>
                    </pic:cNvPicPr>
                  </pic:nvPicPr>
                  <pic:blipFill>
                    <a:blip r:embed="rId7"/>
                    <a:stretch>
                      <a:fillRect/>
                    </a:stretch>
                  </pic:blipFill>
                  <pic:spPr>
                    <a:xfrm>
                      <a:off x="0" y="0"/>
                      <a:ext cx="4438650" cy="3781425"/>
                    </a:xfrm>
                    <a:prstGeom prst="rect">
                      <a:avLst/>
                    </a:prstGeom>
                  </pic:spPr>
                </pic:pic>
              </a:graphicData>
            </a:graphic>
          </wp:inline>
        </w:drawing>
      </w:r>
      <w:r>
        <w:rPr>
          <w:rFonts w:hint="eastAsia" w:ascii="仿宋_GB2312" w:hAnsi="仿宋_GB2312" w:eastAsia="仿宋_GB2312"/>
          <w:b/>
          <w:bCs/>
          <w:sz w:val="32"/>
          <w:szCs w:val="32"/>
        </w:rPr>
        <w:br w:type="textWrapping"/>
      </w:r>
      <w:r>
        <w:rPr>
          <w:rFonts w:hint="eastAsia" w:ascii="仿宋_GB2312" w:hAnsi="仿宋_GB2312" w:eastAsia="仿宋_GB2312"/>
          <w:b/>
          <w:bCs/>
          <w:sz w:val="32"/>
          <w:szCs w:val="32"/>
        </w:rPr>
        <w:t>电脑端企业微信收发邮件效果</w:t>
      </w:r>
      <w:r>
        <w:rPr>
          <w:rFonts w:hint="eastAsia" w:ascii="仿宋_GB2312" w:hAnsi="仿宋_GB2312" w:eastAsia="仿宋_GB2312"/>
          <w:b/>
          <w:bCs/>
          <w:sz w:val="32"/>
          <w:szCs w:val="32"/>
        </w:rPr>
        <w:br w:type="textWrapping"/>
      </w:r>
      <w:r>
        <w:rPr>
          <w:rFonts w:ascii="仿宋_GB2312" w:hAnsi="仿宋_GB2312" w:eastAsia="仿宋_GB2312"/>
          <w:b/>
          <w:bCs/>
          <w:sz w:val="32"/>
          <w:szCs w:val="32"/>
        </w:rPr>
        <w:drawing>
          <wp:inline distT="0" distB="0" distL="114300" distR="114300">
            <wp:extent cx="3343275" cy="6972300"/>
            <wp:effectExtent l="0" t="0" r="9525" b="0"/>
            <wp:docPr id="4" name="图片 4" descr="企业微信手机端收发邮件效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企业微信手机端收发邮件效果"/>
                    <pic:cNvPicPr>
                      <a:picLocks noChangeAspect="1"/>
                    </pic:cNvPicPr>
                  </pic:nvPicPr>
                  <pic:blipFill>
                    <a:blip r:embed="rId8"/>
                    <a:stretch>
                      <a:fillRect/>
                    </a:stretch>
                  </pic:blipFill>
                  <pic:spPr>
                    <a:xfrm>
                      <a:off x="0" y="0"/>
                      <a:ext cx="3343275" cy="6972300"/>
                    </a:xfrm>
                    <a:prstGeom prst="rect">
                      <a:avLst/>
                    </a:prstGeom>
                  </pic:spPr>
                </pic:pic>
              </a:graphicData>
            </a:graphic>
          </wp:inline>
        </w:drawing>
      </w:r>
    </w:p>
    <w:p w14:paraId="1F6D2276">
      <w:pPr>
        <w:spacing w:line="360" w:lineRule="auto"/>
        <w:ind w:left="-210" w:leftChars="-100"/>
        <w:rPr>
          <w:rFonts w:ascii="仿宋_GB2312" w:hAnsi="仿宋_GB2312" w:eastAsia="仿宋_GB2312"/>
          <w:b/>
          <w:bCs/>
          <w:sz w:val="32"/>
          <w:szCs w:val="32"/>
        </w:rPr>
      </w:pPr>
      <w:r>
        <w:rPr>
          <w:rFonts w:hint="eastAsia" w:ascii="仿宋_GB2312" w:hAnsi="仿宋_GB2312" w:eastAsia="仿宋_GB2312"/>
          <w:b/>
          <w:bCs/>
          <w:sz w:val="32"/>
          <w:szCs w:val="32"/>
        </w:rPr>
        <w:t>企业微信手机端收发邮件效果。</w:t>
      </w:r>
    </w:p>
    <w:p w14:paraId="7B08C42A">
      <w:pPr>
        <w:ind w:firstLine="640" w:firstLineChars="200"/>
        <w:jc w:val="center"/>
        <w:rPr>
          <w:rFonts w:ascii="仿宋_GB2312" w:hAnsi="仿宋_GB2312" w:eastAsia="仿宋_GB2312"/>
          <w:sz w:val="32"/>
          <w:szCs w:val="32"/>
        </w:rPr>
      </w:pPr>
    </w:p>
    <w:p w14:paraId="3C96B4D0">
      <w:pPr>
        <w:ind w:firstLine="640" w:firstLineChars="200"/>
        <w:jc w:val="center"/>
        <w:rPr>
          <w:rFonts w:ascii="仿宋_GB2312" w:hAnsi="仿宋_GB2312" w:eastAsia="仿宋_GB2312"/>
          <w:sz w:val="32"/>
          <w:szCs w:val="32"/>
        </w:rPr>
      </w:pPr>
    </w:p>
    <w:p w14:paraId="37CF2DEA">
      <w:pPr>
        <w:numPr>
          <w:ilvl w:val="0"/>
          <w:numId w:val="3"/>
        </w:numPr>
        <w:spacing w:line="360" w:lineRule="auto"/>
        <w:ind w:left="321" w:hanging="321" w:hangingChars="100"/>
        <w:rPr>
          <w:rFonts w:ascii="黑体" w:hAnsi="黑体" w:eastAsia="黑体"/>
          <w:b/>
          <w:sz w:val="32"/>
          <w:szCs w:val="32"/>
        </w:rPr>
      </w:pPr>
      <w:r>
        <w:rPr>
          <w:rFonts w:hint="eastAsia" w:ascii="黑体" w:hAnsi="黑体" w:eastAsia="黑体"/>
          <w:b/>
          <w:sz w:val="32"/>
          <w:szCs w:val="32"/>
        </w:rPr>
        <w:t>部门邮箱</w:t>
      </w:r>
      <w:r>
        <w:rPr>
          <w:rFonts w:hint="eastAsia" w:ascii="黑体" w:hAnsi="黑体" w:eastAsia="黑体"/>
          <w:b/>
          <w:sz w:val="32"/>
          <w:szCs w:val="32"/>
        </w:rPr>
        <w:br w:type="textWrapping"/>
      </w:r>
      <w:r>
        <w:rPr>
          <w:rFonts w:hint="eastAsia" w:ascii="仿宋" w:hAnsi="仿宋" w:eastAsia="仿宋"/>
          <w:bCs/>
          <w:sz w:val="32"/>
          <w:szCs w:val="32"/>
        </w:rPr>
        <w:t xml:space="preserve">   网页版登录方式：出于安全性考虑，部门邮箱不再使用原账号、密码登录，而是关联至部门邮箱管理员的个人云邮箱中。邮箱管理员需先登录个人邮箱，然后在页面左上角切换账号至部门邮箱，如下图所示。部门</w:t>
      </w:r>
      <w:r>
        <w:rPr>
          <w:rFonts w:hint="eastAsia" w:ascii="仿宋" w:hAnsi="仿宋" w:eastAsia="仿宋"/>
          <w:bCs/>
          <w:sz w:val="32"/>
          <w:szCs w:val="32"/>
          <w:highlight w:val="none"/>
        </w:rPr>
        <w:t>邮箱</w:t>
      </w:r>
      <w:r>
        <w:rPr>
          <w:rFonts w:hint="eastAsia" w:ascii="仿宋" w:hAnsi="仿宋" w:eastAsia="仿宋"/>
          <w:bCs/>
          <w:sz w:val="32"/>
          <w:szCs w:val="32"/>
        </w:rPr>
        <w:t>可设置多个管理员，管理员也可绑定多个部门邮箱。</w:t>
      </w:r>
      <w:r>
        <w:rPr>
          <w:rFonts w:hint="eastAsia" w:ascii="黑体" w:hAnsi="黑体" w:eastAsia="黑体"/>
          <w:bCs/>
          <w:sz w:val="32"/>
          <w:szCs w:val="32"/>
        </w:rPr>
        <w:br w:type="textWrapping"/>
      </w:r>
      <w:r>
        <w:rPr>
          <w:sz w:val="28"/>
          <w:szCs w:val="28"/>
        </w:rPr>
        <w:drawing>
          <wp:inline distT="0" distB="0" distL="0" distR="0">
            <wp:extent cx="5274310" cy="2215515"/>
            <wp:effectExtent l="0" t="0" r="2540" b="133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2215515"/>
                    </a:xfrm>
                    <a:prstGeom prst="rect">
                      <a:avLst/>
                    </a:prstGeom>
                  </pic:spPr>
                </pic:pic>
              </a:graphicData>
            </a:graphic>
          </wp:inline>
        </w:drawing>
      </w:r>
      <w:r>
        <w:rPr>
          <w:sz w:val="28"/>
          <w:szCs w:val="28"/>
        </w:rPr>
        <w:br w:type="textWrapping"/>
      </w:r>
      <w:r>
        <w:rPr>
          <w:rFonts w:hint="eastAsia"/>
          <w:sz w:val="28"/>
          <w:szCs w:val="28"/>
        </w:rPr>
        <w:t>部门邮箱如果要增加管理员或更换管理员请联系网络信息中心</w:t>
      </w:r>
      <w:r>
        <w:rPr>
          <w:rFonts w:hint="eastAsia" w:ascii="黑体" w:hAnsi="黑体" w:eastAsia="黑体"/>
          <w:bCs/>
          <w:sz w:val="32"/>
          <w:szCs w:val="32"/>
        </w:rPr>
        <w:t>。</w:t>
      </w:r>
    </w:p>
    <w:p w14:paraId="3D3B5072">
      <w:pPr>
        <w:spacing w:line="360" w:lineRule="auto"/>
        <w:ind w:left="321" w:firstLine="643" w:firstLineChars="200"/>
        <w:rPr>
          <w:rFonts w:hint="eastAsia" w:ascii="仿宋" w:hAnsi="仿宋" w:eastAsia="仿宋"/>
          <w:bCs/>
          <w:color w:val="000000" w:themeColor="text1"/>
          <w:sz w:val="32"/>
          <w:szCs w:val="32"/>
          <w14:textFill>
            <w14:solidFill>
              <w14:schemeClr w14:val="tx1"/>
            </w14:solidFill>
          </w14:textFill>
        </w:rPr>
      </w:pPr>
      <w:r>
        <w:rPr>
          <w:rFonts w:hint="eastAsia" w:ascii="仿宋" w:hAnsi="仿宋" w:eastAsia="仿宋"/>
          <w:b/>
          <w:bCs w:val="0"/>
          <w:color w:val="C00000"/>
          <w:sz w:val="32"/>
          <w:szCs w:val="32"/>
        </w:rPr>
        <w:t>部门邮箱客户端使用方法：</w:t>
      </w:r>
      <w:bookmarkStart w:id="0" w:name="_GoBack"/>
      <w:bookmarkEnd w:id="0"/>
      <w:r>
        <w:rPr>
          <w:rFonts w:hint="eastAsia" w:ascii="仿宋" w:hAnsi="仿宋" w:eastAsia="仿宋"/>
          <w:bCs/>
          <w:color w:val="000000" w:themeColor="text1"/>
          <w:sz w:val="32"/>
          <w:szCs w:val="32"/>
          <w14:textFill>
            <w14:solidFill>
              <w14:schemeClr w14:val="tx1"/>
            </w14:solidFill>
          </w14:textFill>
        </w:rPr>
        <w:t>需要先生成客户端专用密码才能设置部门邮件客户端，生成客户端密码的方法如下：</w:t>
      </w:r>
    </w:p>
    <w:p w14:paraId="2592C12A">
      <w:pPr>
        <w:spacing w:line="360" w:lineRule="auto"/>
        <w:ind w:left="321" w:firstLine="640" w:firstLineChars="200"/>
        <w:rPr>
          <w:rFonts w:ascii="黑体" w:hAnsi="黑体" w:eastAsia="黑体"/>
          <w:b/>
          <w:sz w:val="32"/>
          <w:szCs w:val="32"/>
        </w:rPr>
      </w:pPr>
      <w:r>
        <w:rPr>
          <w:rFonts w:hint="eastAsia" w:ascii="仿宋" w:hAnsi="仿宋" w:eastAsia="仿宋"/>
          <w:bCs/>
          <w:color w:val="000000" w:themeColor="text1"/>
          <w:sz w:val="32"/>
          <w:szCs w:val="32"/>
          <w14:textFill>
            <w14:solidFill>
              <w14:schemeClr w14:val="tx1"/>
            </w14:solidFill>
          </w14:textFill>
        </w:rPr>
        <w:t>网页版--&gt; 设置--&gt;邮箱绑定 --&gt;安全登录 --&gt;生成新密码。新生成的密码在停用之前长期有效，密码只显示一次，如果没有复制生成的密码可以重新生成，多个密码可以共存。如果生成的密码不用了，建议停用。</w:t>
      </w:r>
      <w:r>
        <w:rPr>
          <w:rFonts w:hint="eastAsia" w:ascii="黑体" w:hAnsi="黑体" w:eastAsia="黑体"/>
          <w:bCs/>
          <w:color w:val="000000" w:themeColor="text1"/>
          <w:sz w:val="32"/>
          <w:szCs w:val="32"/>
          <w14:textFill>
            <w14:solidFill>
              <w14:schemeClr w14:val="tx1"/>
            </w14:solidFill>
          </w14:textFill>
        </w:rPr>
        <w:br w:type="textWrapping"/>
      </w:r>
      <w:r>
        <w:drawing>
          <wp:inline distT="0" distB="0" distL="114300" distR="114300">
            <wp:extent cx="5469255" cy="3397250"/>
            <wp:effectExtent l="0" t="0" r="17145" b="1270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0"/>
                    <a:stretch>
                      <a:fillRect/>
                    </a:stretch>
                  </pic:blipFill>
                  <pic:spPr>
                    <a:xfrm>
                      <a:off x="0" y="0"/>
                      <a:ext cx="5469255" cy="3397250"/>
                    </a:xfrm>
                    <a:prstGeom prst="rect">
                      <a:avLst/>
                    </a:prstGeom>
                    <a:noFill/>
                    <a:ln>
                      <a:noFill/>
                    </a:ln>
                  </pic:spPr>
                </pic:pic>
              </a:graphicData>
            </a:graphic>
          </wp:inline>
        </w:drawing>
      </w:r>
      <w:r>
        <w:br w:type="textWrapping"/>
      </w:r>
      <w:r>
        <w:drawing>
          <wp:inline distT="0" distB="0" distL="114300" distR="114300">
            <wp:extent cx="5472430" cy="2859405"/>
            <wp:effectExtent l="0" t="0" r="13970" b="1714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1"/>
                    <a:stretch>
                      <a:fillRect/>
                    </a:stretch>
                  </pic:blipFill>
                  <pic:spPr>
                    <a:xfrm>
                      <a:off x="0" y="0"/>
                      <a:ext cx="5472430" cy="2859405"/>
                    </a:xfrm>
                    <a:prstGeom prst="rect">
                      <a:avLst/>
                    </a:prstGeom>
                    <a:noFill/>
                    <a:ln>
                      <a:noFill/>
                    </a:ln>
                  </pic:spPr>
                </pic:pic>
              </a:graphicData>
            </a:graphic>
          </wp:inline>
        </w:drawing>
      </w:r>
      <w:r>
        <w:rPr>
          <w:rFonts w:hint="eastAsia" w:ascii="黑体" w:hAnsi="黑体" w:eastAsia="黑体"/>
          <w:bCs/>
          <w:sz w:val="32"/>
          <w:szCs w:val="32"/>
        </w:rPr>
        <w:br w:type="textWrapping"/>
      </w:r>
    </w:p>
    <w:p w14:paraId="28AA3148">
      <w:pPr>
        <w:jc w:val="left"/>
        <w:rPr>
          <w:rFonts w:hint="eastAsia" w:ascii="仿宋" w:hAnsi="仿宋" w:eastAsia="仿宋"/>
          <w:bCs/>
          <w:color w:val="000000" w:themeColor="text1"/>
          <w:sz w:val="32"/>
          <w:szCs w:val="32"/>
          <w14:textFill>
            <w14:solidFill>
              <w14:schemeClr w14:val="tx1"/>
            </w14:solidFill>
          </w14:textFill>
        </w:rPr>
      </w:pPr>
      <w:r>
        <w:rPr>
          <w:rFonts w:hint="eastAsia" w:ascii="黑体" w:hAnsi="黑体" w:eastAsia="黑体"/>
          <w:b/>
          <w:sz w:val="32"/>
          <w:szCs w:val="32"/>
        </w:rPr>
        <w:t>三、客户端</w:t>
      </w:r>
      <w:r>
        <w:rPr>
          <w:rFonts w:hint="eastAsia" w:ascii="黑体" w:hAnsi="黑体" w:eastAsia="黑体"/>
          <w:bCs/>
          <w:sz w:val="32"/>
          <w:szCs w:val="32"/>
        </w:rPr>
        <w:t>。</w:t>
      </w:r>
      <w:r>
        <w:rPr>
          <w:rFonts w:hint="eastAsia" w:ascii="黑体" w:hAnsi="黑体" w:eastAsia="黑体"/>
          <w:bCs/>
          <w:sz w:val="32"/>
          <w:szCs w:val="32"/>
        </w:rPr>
        <w:br w:type="textWrapping"/>
      </w:r>
      <w:r>
        <w:rPr>
          <w:rFonts w:hint="eastAsia" w:ascii="仿宋" w:hAnsi="仿宋" w:eastAsia="仿宋"/>
          <w:bCs/>
          <w:color w:val="000000" w:themeColor="text1"/>
          <w:sz w:val="32"/>
          <w:szCs w:val="32"/>
          <w14:textFill>
            <w14:solidFill>
              <w14:schemeClr w14:val="tx1"/>
            </w14:solidFill>
          </w14:textFill>
        </w:rPr>
        <w:t>特别提醒：</w:t>
      </w:r>
      <w:r>
        <w:rPr>
          <w:rFonts w:hint="eastAsia" w:ascii="仿宋" w:hAnsi="仿宋" w:eastAsia="仿宋"/>
          <w:bCs/>
          <w:color w:val="000000" w:themeColor="text1"/>
          <w:sz w:val="32"/>
          <w:szCs w:val="32"/>
          <w14:textFill>
            <w14:solidFill>
              <w14:schemeClr w14:val="tx1"/>
            </w14:solidFill>
          </w14:textFill>
        </w:rPr>
        <w:br w:type="textWrapping"/>
      </w:r>
      <w:r>
        <w:rPr>
          <w:rFonts w:hint="eastAsia" w:ascii="仿宋" w:hAnsi="仿宋" w:eastAsia="仿宋"/>
          <w:bCs/>
          <w:color w:val="000000" w:themeColor="text1"/>
          <w:sz w:val="32"/>
          <w:szCs w:val="32"/>
          <w:lang w:val="en-US" w:eastAsia="zh-CN"/>
          <w14:textFill>
            <w14:solidFill>
              <w14:schemeClr w14:val="tx1"/>
            </w14:solidFill>
          </w14:textFill>
        </w:rPr>
        <w:t xml:space="preserve">    </w:t>
      </w:r>
      <w:r>
        <w:rPr>
          <w:rFonts w:hint="eastAsia" w:ascii="仿宋" w:hAnsi="仿宋" w:eastAsia="仿宋"/>
          <w:bCs/>
          <w:color w:val="000000" w:themeColor="text1"/>
          <w:sz w:val="32"/>
          <w:szCs w:val="32"/>
          <w14:textFill>
            <w14:solidFill>
              <w14:schemeClr w14:val="tx1"/>
            </w14:solidFill>
          </w14:textFill>
        </w:rPr>
        <w:t>1.请在客户端中新建账号使用，不要更改原来的账号配置（否则客户端邮件易被清空，无法恢复）。</w:t>
      </w:r>
      <w:r>
        <w:rPr>
          <w:rFonts w:hint="eastAsia" w:ascii="仿宋" w:hAnsi="仿宋" w:eastAsia="仿宋"/>
          <w:bCs/>
          <w:color w:val="000000" w:themeColor="text1"/>
          <w:sz w:val="32"/>
          <w:szCs w:val="32"/>
          <w14:textFill>
            <w14:solidFill>
              <w14:schemeClr w14:val="tx1"/>
            </w14:solidFill>
          </w14:textFill>
        </w:rPr>
        <w:br w:type="textWrapping"/>
      </w:r>
      <w:r>
        <w:rPr>
          <w:rFonts w:hint="eastAsia" w:ascii="仿宋" w:hAnsi="仿宋" w:eastAsia="仿宋"/>
          <w:bCs/>
          <w:color w:val="000000" w:themeColor="text1"/>
          <w:sz w:val="32"/>
          <w:szCs w:val="32"/>
          <w:lang w:val="en-US" w:eastAsia="zh-CN"/>
          <w14:textFill>
            <w14:solidFill>
              <w14:schemeClr w14:val="tx1"/>
            </w14:solidFill>
          </w14:textFill>
        </w:rPr>
        <w:t xml:space="preserve">    </w:t>
      </w:r>
      <w:r>
        <w:rPr>
          <w:rFonts w:hint="eastAsia" w:ascii="仿宋" w:hAnsi="仿宋" w:eastAsia="仿宋"/>
          <w:bCs/>
          <w:color w:val="000000" w:themeColor="text1"/>
          <w:sz w:val="32"/>
          <w:szCs w:val="32"/>
          <w14:textFill>
            <w14:solidFill>
              <w14:schemeClr w14:val="tx1"/>
            </w14:solidFill>
          </w14:textFill>
        </w:rPr>
        <w:t>2.</w:t>
      </w:r>
      <w:r>
        <w:rPr>
          <w:rFonts w:hint="eastAsia" w:ascii="仿宋" w:hAnsi="仿宋" w:eastAsia="仿宋"/>
          <w:bCs/>
          <w:color w:val="000000" w:themeColor="text1"/>
          <w:sz w:val="32"/>
          <w:szCs w:val="32"/>
          <w:highlight w:val="none"/>
          <w:lang w:eastAsia="zh-CN"/>
          <w14:textFill>
            <w14:solidFill>
              <w14:schemeClr w14:val="tx1"/>
            </w14:solidFill>
          </w14:textFill>
        </w:rPr>
        <w:t>邮箱</w:t>
      </w:r>
      <w:r>
        <w:rPr>
          <w:rFonts w:hint="eastAsia" w:ascii="仿宋" w:hAnsi="仿宋" w:eastAsia="仿宋"/>
          <w:bCs/>
          <w:color w:val="000000" w:themeColor="text1"/>
          <w:sz w:val="32"/>
          <w:szCs w:val="32"/>
          <w14:textFill>
            <w14:solidFill>
              <w14:schemeClr w14:val="tx1"/>
            </w14:solidFill>
          </w14:textFill>
        </w:rPr>
        <w:t>客户端使用请参见“部门邮箱登录使用方法”。</w:t>
      </w:r>
      <w:r>
        <w:rPr>
          <w:rFonts w:hint="eastAsia" w:ascii="仿宋" w:hAnsi="仿宋" w:eastAsia="仿宋"/>
          <w:bCs/>
          <w:color w:val="000000" w:themeColor="text1"/>
          <w:sz w:val="32"/>
          <w:szCs w:val="32"/>
          <w14:textFill>
            <w14:solidFill>
              <w14:schemeClr w14:val="tx1"/>
            </w14:solidFill>
          </w14:textFill>
        </w:rPr>
        <w:br w:type="textWrapping"/>
      </w:r>
      <w:r>
        <w:rPr>
          <w:rFonts w:hint="eastAsia" w:ascii="仿宋" w:hAnsi="仿宋" w:eastAsia="仿宋"/>
          <w:bCs/>
          <w:color w:val="000000" w:themeColor="text1"/>
          <w:sz w:val="32"/>
          <w:szCs w:val="32"/>
          <w:lang w:val="en-US" w:eastAsia="zh-CN"/>
          <w14:textFill>
            <w14:solidFill>
              <w14:schemeClr w14:val="tx1"/>
            </w14:solidFill>
          </w14:textFill>
        </w:rPr>
        <w:t xml:space="preserve">    </w:t>
      </w:r>
      <w:r>
        <w:rPr>
          <w:rFonts w:hint="eastAsia" w:ascii="仿宋" w:hAnsi="仿宋" w:eastAsia="仿宋"/>
          <w:bCs/>
          <w:color w:val="000000" w:themeColor="text1"/>
          <w:sz w:val="32"/>
          <w:szCs w:val="32"/>
          <w14:textFill>
            <w14:solidFill>
              <w14:schemeClr w14:val="tx1"/>
            </w14:solidFill>
          </w14:textFill>
        </w:rPr>
        <w:t>3</w:t>
      </w:r>
      <w:r>
        <w:rPr>
          <w:rFonts w:hint="eastAsia" w:ascii="仿宋" w:hAnsi="仿宋" w:eastAsia="仿宋"/>
          <w:bCs/>
          <w:color w:val="000000" w:themeColor="text1"/>
          <w:sz w:val="32"/>
          <w:szCs w:val="32"/>
          <w:lang w:val="en-US" w:eastAsia="zh-CN"/>
          <w14:textFill>
            <w14:solidFill>
              <w14:schemeClr w14:val="tx1"/>
            </w14:solidFill>
          </w14:textFill>
        </w:rPr>
        <w:t>.</w:t>
      </w:r>
      <w:r>
        <w:rPr>
          <w:rFonts w:hint="eastAsia" w:ascii="仿宋" w:hAnsi="仿宋" w:eastAsia="仿宋"/>
          <w:bCs/>
          <w:color w:val="000000" w:themeColor="text1"/>
          <w:sz w:val="32"/>
          <w:szCs w:val="32"/>
          <w14:textFill>
            <w14:solidFill>
              <w14:schemeClr w14:val="tx1"/>
            </w14:solidFill>
          </w14:textFill>
        </w:rPr>
        <w:t>强烈建议下载企业微信作为邮件客户端，操作简易安全性高。</w:t>
      </w:r>
    </w:p>
    <w:p w14:paraId="382FE5EC">
      <w:pPr>
        <w:jc w:val="left"/>
        <w:rPr>
          <w:rFonts w:asciiTheme="minorEastAsia" w:hAnsiTheme="minorEastAsia"/>
          <w:sz w:val="28"/>
          <w:szCs w:val="28"/>
        </w:rPr>
      </w:pPr>
      <w:r>
        <w:rPr>
          <w:rFonts w:hint="eastAsia" w:ascii="黑体" w:hAnsi="黑体" w:eastAsia="黑体"/>
          <w:bCs/>
          <w:color w:val="C00000"/>
          <w:sz w:val="32"/>
          <w:szCs w:val="32"/>
        </w:rPr>
        <w:br w:type="textWrapping"/>
      </w:r>
      <w:r>
        <w:rPr>
          <w:rFonts w:hint="eastAsia" w:asciiTheme="minorEastAsia" w:hAnsiTheme="minorEastAsia"/>
          <w:sz w:val="28"/>
          <w:szCs w:val="28"/>
        </w:rPr>
        <w:t>POP3/SMTP协议：</w:t>
      </w:r>
    </w:p>
    <w:p w14:paraId="2C9B7743">
      <w:pPr>
        <w:jc w:val="left"/>
        <w:rPr>
          <w:rFonts w:asciiTheme="minorEastAsia" w:hAnsiTheme="minorEastAsia"/>
          <w:sz w:val="28"/>
          <w:szCs w:val="28"/>
        </w:rPr>
      </w:pPr>
      <w:r>
        <w:rPr>
          <w:rFonts w:hint="eastAsia" w:asciiTheme="minorEastAsia" w:hAnsiTheme="minorEastAsia"/>
          <w:sz w:val="28"/>
          <w:szCs w:val="28"/>
        </w:rPr>
        <w:t>接收邮件服务器：pop.sxdtdx.edu.cn (端口 110)，SSL端口号995</w:t>
      </w:r>
    </w:p>
    <w:p w14:paraId="6500B792">
      <w:pPr>
        <w:jc w:val="left"/>
        <w:rPr>
          <w:rFonts w:asciiTheme="minorEastAsia" w:hAnsiTheme="minorEastAsia"/>
          <w:sz w:val="28"/>
          <w:szCs w:val="28"/>
        </w:rPr>
      </w:pPr>
      <w:r>
        <w:rPr>
          <w:rFonts w:hint="eastAsia" w:asciiTheme="minorEastAsia" w:hAnsiTheme="minorEastAsia"/>
          <w:sz w:val="28"/>
          <w:szCs w:val="28"/>
        </w:rPr>
        <w:t>发送邮件服务器：smtp.sxdtdx.edu.cn (端口 25)，SSL端口号465</w:t>
      </w:r>
    </w:p>
    <w:p w14:paraId="46ED6C18">
      <w:pPr>
        <w:jc w:val="left"/>
        <w:rPr>
          <w:rFonts w:asciiTheme="minorEastAsia" w:hAnsiTheme="minorEastAsia"/>
          <w:sz w:val="28"/>
          <w:szCs w:val="28"/>
        </w:rPr>
      </w:pPr>
    </w:p>
    <w:p w14:paraId="2CEC45B2">
      <w:pPr>
        <w:jc w:val="left"/>
        <w:rPr>
          <w:rFonts w:asciiTheme="minorEastAsia" w:hAnsiTheme="minorEastAsia"/>
          <w:sz w:val="28"/>
          <w:szCs w:val="28"/>
        </w:rPr>
      </w:pPr>
      <w:r>
        <w:rPr>
          <w:rFonts w:hint="eastAsia" w:asciiTheme="minorEastAsia" w:hAnsiTheme="minorEastAsia"/>
          <w:sz w:val="28"/>
          <w:szCs w:val="28"/>
        </w:rPr>
        <w:t>IMAP协议：</w:t>
      </w:r>
    </w:p>
    <w:p w14:paraId="51EE4F51">
      <w:pPr>
        <w:jc w:val="left"/>
        <w:rPr>
          <w:rFonts w:asciiTheme="minorEastAsia" w:hAnsiTheme="minorEastAsia"/>
          <w:sz w:val="28"/>
          <w:szCs w:val="28"/>
        </w:rPr>
      </w:pPr>
      <w:r>
        <w:rPr>
          <w:rFonts w:hint="eastAsia" w:asciiTheme="minorEastAsia" w:hAnsiTheme="minorEastAsia"/>
          <w:sz w:val="28"/>
          <w:szCs w:val="28"/>
        </w:rPr>
        <w:t>接收邮件服务器：imap.sxdtdx.edu.cn (端口 143)，使用SSL端口号993</w:t>
      </w:r>
    </w:p>
    <w:p w14:paraId="37616DDC">
      <w:pPr>
        <w:jc w:val="left"/>
        <w:rPr>
          <w:rFonts w:hint="eastAsia" w:asciiTheme="minorEastAsia" w:hAnsiTheme="minorEastAsia"/>
          <w:sz w:val="28"/>
          <w:szCs w:val="28"/>
        </w:rPr>
      </w:pPr>
      <w:r>
        <w:rPr>
          <w:rFonts w:hint="eastAsia" w:asciiTheme="minorEastAsia" w:hAnsiTheme="minorEastAsia"/>
          <w:sz w:val="28"/>
          <w:szCs w:val="28"/>
        </w:rPr>
        <w:t>发送邮件服务器：smtp.sxdtdx.edu.cn (端口 25)，使用SSL端口号465</w:t>
      </w:r>
      <w:r>
        <w:rPr>
          <w:rFonts w:hint="eastAsia" w:asciiTheme="minorEastAsia" w:hAnsiTheme="minorEastAsia"/>
          <w:sz w:val="28"/>
          <w:szCs w:val="28"/>
        </w:rPr>
        <w:br w:type="textWrapping"/>
      </w:r>
      <w:r>
        <w:rPr>
          <w:rFonts w:hint="eastAsia" w:asciiTheme="minorEastAsia" w:hAnsiTheme="minorEastAsia"/>
          <w:sz w:val="28"/>
          <w:szCs w:val="28"/>
        </w:rPr>
        <w:t>foxmail客户端设置方法：</w:t>
      </w:r>
      <w:r>
        <w:fldChar w:fldCharType="begin"/>
      </w:r>
      <w:r>
        <w:instrText xml:space="preserve"> HYPERLINK "https://open.work.weixin.qq.com/help2/pc/19784" </w:instrText>
      </w:r>
      <w:r>
        <w:fldChar w:fldCharType="separate"/>
      </w:r>
      <w:r>
        <w:rPr>
          <w:rStyle w:val="12"/>
          <w:rFonts w:hint="eastAsia" w:asciiTheme="minorEastAsia" w:hAnsiTheme="minorEastAsia"/>
          <w:sz w:val="28"/>
          <w:szCs w:val="28"/>
        </w:rPr>
        <w:t>https://open.work.weixin.qq.com/help2/pc/19784</w:t>
      </w:r>
      <w:r>
        <w:rPr>
          <w:rStyle w:val="12"/>
          <w:rFonts w:hint="eastAsia" w:asciiTheme="minorEastAsia" w:hAnsiTheme="minorEastAsia"/>
          <w:sz w:val="28"/>
          <w:szCs w:val="28"/>
        </w:rPr>
        <w:br w:type="textWrapping"/>
      </w:r>
      <w:r>
        <w:rPr>
          <w:rStyle w:val="12"/>
          <w:rFonts w:hint="eastAsia" w:asciiTheme="minorEastAsia" w:hAnsiTheme="minorEastAsia"/>
          <w:sz w:val="28"/>
          <w:szCs w:val="28"/>
        </w:rPr>
        <w:fldChar w:fldCharType="end"/>
      </w:r>
      <w:r>
        <w:rPr>
          <w:rFonts w:hint="eastAsia" w:asciiTheme="minorEastAsia" w:hAnsiTheme="minorEastAsia"/>
          <w:sz w:val="28"/>
          <w:szCs w:val="28"/>
        </w:rPr>
        <w:t>outlook客户端设置方法：</w:t>
      </w:r>
      <w:r>
        <w:rPr>
          <w:rFonts w:hint="eastAsia" w:asciiTheme="minorEastAsia" w:hAnsiTheme="minorEastAsia"/>
          <w:sz w:val="28"/>
          <w:szCs w:val="28"/>
        </w:rPr>
        <w:br w:type="textWrapping"/>
      </w:r>
      <w:r>
        <w:fldChar w:fldCharType="begin"/>
      </w:r>
      <w:r>
        <w:instrText xml:space="preserve"> HYPERLINK "https://open.work.weixin.qq.com/help2/pc/21565" </w:instrText>
      </w:r>
      <w:r>
        <w:fldChar w:fldCharType="separate"/>
      </w:r>
      <w:r>
        <w:rPr>
          <w:rStyle w:val="12"/>
          <w:rFonts w:hint="eastAsia" w:asciiTheme="minorEastAsia" w:hAnsiTheme="minorEastAsia"/>
          <w:sz w:val="28"/>
          <w:szCs w:val="28"/>
        </w:rPr>
        <w:t>https://open.work.weixin.qq.com/help2/pc/21565</w:t>
      </w:r>
      <w:r>
        <w:rPr>
          <w:rStyle w:val="12"/>
          <w:rFonts w:hint="eastAsia" w:asciiTheme="minorEastAsia" w:hAnsiTheme="minorEastAsia"/>
          <w:sz w:val="28"/>
          <w:szCs w:val="28"/>
        </w:rPr>
        <w:br w:type="textWrapping"/>
      </w:r>
      <w:r>
        <w:rPr>
          <w:rStyle w:val="12"/>
          <w:rFonts w:hint="eastAsia" w:asciiTheme="minorEastAsia" w:hAnsiTheme="minorEastAsia"/>
          <w:sz w:val="28"/>
          <w:szCs w:val="28"/>
        </w:rPr>
        <w:fldChar w:fldCharType="end"/>
      </w:r>
      <w:r>
        <w:rPr>
          <w:rFonts w:hint="eastAsia" w:asciiTheme="minorEastAsia" w:hAnsiTheme="minorEastAsia"/>
          <w:sz w:val="28"/>
          <w:szCs w:val="28"/>
        </w:rPr>
        <w:t>手机端设置方法：</w:t>
      </w:r>
      <w:r>
        <w:rPr>
          <w:rFonts w:hint="eastAsia" w:asciiTheme="minorEastAsia" w:hAnsiTheme="minorEastAsia"/>
          <w:sz w:val="28"/>
          <w:szCs w:val="28"/>
        </w:rPr>
        <w:br w:type="textWrapping"/>
      </w:r>
      <w:r>
        <w:rPr>
          <w:rFonts w:hint="eastAsia" w:asciiTheme="minorEastAsia" w:hAnsiTheme="minorEastAsia"/>
          <w:sz w:val="28"/>
          <w:szCs w:val="28"/>
        </w:rPr>
        <w:fldChar w:fldCharType="begin"/>
      </w:r>
      <w:r>
        <w:rPr>
          <w:rFonts w:hint="eastAsia" w:asciiTheme="minorEastAsia" w:hAnsiTheme="minorEastAsia"/>
          <w:sz w:val="28"/>
          <w:szCs w:val="28"/>
        </w:rPr>
        <w:instrText xml:space="preserve"> HYPERLINK "https://open.work.weixin.qq.com/help2/pc/19869" </w:instrText>
      </w:r>
      <w:r>
        <w:rPr>
          <w:rFonts w:hint="eastAsia" w:asciiTheme="minorEastAsia" w:hAnsiTheme="minorEastAsia"/>
          <w:sz w:val="28"/>
          <w:szCs w:val="28"/>
        </w:rPr>
        <w:fldChar w:fldCharType="separate"/>
      </w:r>
      <w:r>
        <w:rPr>
          <w:rStyle w:val="12"/>
          <w:rFonts w:hint="eastAsia" w:asciiTheme="minorEastAsia" w:hAnsiTheme="minorEastAsia"/>
          <w:sz w:val="28"/>
          <w:szCs w:val="28"/>
        </w:rPr>
        <w:t>https://open.work.weixin.qq.com/help2/pc/19869</w:t>
      </w:r>
      <w:r>
        <w:rPr>
          <w:rFonts w:hint="eastAsia" w:asciiTheme="minorEastAsia" w:hAnsiTheme="minorEastAsia"/>
          <w:sz w:val="28"/>
          <w:szCs w:val="28"/>
        </w:rPr>
        <w:fldChar w:fldCharType="end"/>
      </w:r>
    </w:p>
    <w:p w14:paraId="12042DD5">
      <w:pPr>
        <w:jc w:val="left"/>
        <w:rPr>
          <w:rFonts w:hint="eastAsia" w:asciiTheme="minorEastAsia" w:hAnsiTheme="minorEastAsia"/>
          <w:sz w:val="28"/>
          <w:szCs w:val="28"/>
        </w:rPr>
      </w:pPr>
    </w:p>
    <w:p w14:paraId="2DFF5AB3">
      <w:pPr>
        <w:jc w:val="left"/>
        <w:rPr>
          <w:rFonts w:ascii="仿宋" w:hAnsi="仿宋" w:eastAsia="仿宋"/>
          <w:b/>
          <w:bCs w:val="0"/>
          <w:sz w:val="32"/>
          <w:szCs w:val="32"/>
        </w:rPr>
      </w:pPr>
      <w:r>
        <w:rPr>
          <w:rFonts w:hint="eastAsia" w:asciiTheme="minorEastAsia" w:hAnsiTheme="minorEastAsia"/>
          <w:sz w:val="28"/>
          <w:szCs w:val="28"/>
        </w:rPr>
        <w:br w:type="textWrapping"/>
      </w:r>
      <w:r>
        <w:rPr>
          <w:rFonts w:hint="eastAsia" w:asciiTheme="minorEastAsia" w:hAnsiTheme="minorEastAsia"/>
          <w:sz w:val="28"/>
          <w:szCs w:val="28"/>
          <w:lang w:val="en-US" w:eastAsia="zh-CN"/>
        </w:rPr>
        <w:t xml:space="preserve">  </w:t>
      </w:r>
      <w:r>
        <w:rPr>
          <w:rFonts w:hint="eastAsia" w:ascii="仿宋" w:hAnsi="仿宋" w:eastAsia="仿宋"/>
          <w:b/>
          <w:bCs w:val="0"/>
          <w:sz w:val="32"/>
          <w:szCs w:val="32"/>
        </w:rPr>
        <w:t>四、常见问题及解决方法</w:t>
      </w:r>
    </w:p>
    <w:p w14:paraId="4100D708">
      <w:pPr>
        <w:spacing w:line="360" w:lineRule="auto"/>
        <w:ind w:left="-210" w:leftChars="-100" w:firstLine="643" w:firstLineChars="200"/>
        <w:rPr>
          <w:rFonts w:ascii="仿宋" w:hAnsi="仿宋" w:eastAsia="仿宋"/>
          <w:bCs/>
          <w:sz w:val="32"/>
          <w:szCs w:val="32"/>
        </w:rPr>
      </w:pPr>
      <w:r>
        <w:rPr>
          <w:rFonts w:hint="eastAsia" w:ascii="仿宋" w:hAnsi="仿宋" w:eastAsia="仿宋"/>
          <w:b/>
          <w:bCs w:val="0"/>
          <w:sz w:val="32"/>
          <w:szCs w:val="32"/>
          <w:lang w:eastAsia="zh-CN"/>
        </w:rPr>
        <w:t>问题</w:t>
      </w:r>
      <w:r>
        <w:rPr>
          <w:rFonts w:hint="eastAsia" w:ascii="仿宋" w:hAnsi="仿宋" w:eastAsia="仿宋"/>
          <w:b/>
          <w:bCs w:val="0"/>
          <w:sz w:val="32"/>
          <w:szCs w:val="32"/>
          <w:lang w:val="en-US" w:eastAsia="zh-CN"/>
        </w:rPr>
        <w:t>1：</w:t>
      </w:r>
      <w:r>
        <w:rPr>
          <w:rFonts w:hint="eastAsia" w:ascii="仿宋" w:hAnsi="仿宋" w:eastAsia="仿宋"/>
          <w:b/>
          <w:bCs w:val="0"/>
          <w:sz w:val="32"/>
          <w:szCs w:val="32"/>
        </w:rPr>
        <w:t>绑定微信时提示：该微信已绑定邮箱，请更换微信 该怎么处理。</w:t>
      </w:r>
    </w:p>
    <w:p w14:paraId="105F892E">
      <w:pPr>
        <w:ind w:firstLine="321" w:firstLineChars="100"/>
        <w:rPr>
          <w:rFonts w:ascii="仿宋" w:hAnsi="仿宋" w:eastAsia="仿宋"/>
          <w:sz w:val="32"/>
          <w:szCs w:val="32"/>
        </w:rPr>
      </w:pP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ascii="仿宋" w:hAnsi="仿宋" w:eastAsia="仿宋"/>
          <w:sz w:val="32"/>
          <w:szCs w:val="32"/>
        </w:rPr>
        <w:t>使用绑定的手机号登录企业微信，然后</w:t>
      </w:r>
      <w:r>
        <w:rPr>
          <w:rFonts w:hint="eastAsia" w:ascii="仿宋" w:hAnsi="仿宋" w:eastAsia="仿宋"/>
          <w:sz w:val="32"/>
          <w:szCs w:val="32"/>
          <w:lang w:eastAsia="zh-CN"/>
        </w:rPr>
        <w:t>在</w:t>
      </w:r>
      <w:r>
        <w:rPr>
          <w:rFonts w:ascii="仿宋" w:hAnsi="仿宋" w:eastAsia="仿宋"/>
          <w:sz w:val="32"/>
          <w:szCs w:val="32"/>
        </w:rPr>
        <w:t>企业微信侧绑定微信，企业微信绑定微信操作方法：打开手机APP（PC端不建议）-使用手机号登录-我的-账号-绑定微信（授权绑定） 企业微信绑定微信成功后，再登录企业邮箱绑定微信即可</w:t>
      </w:r>
      <w:r>
        <w:rPr>
          <w:rFonts w:hint="eastAsia" w:ascii="仿宋" w:hAnsi="仿宋" w:eastAsia="仿宋"/>
          <w:sz w:val="32"/>
          <w:szCs w:val="32"/>
        </w:rPr>
        <w:t>。</w:t>
      </w:r>
    </w:p>
    <w:p w14:paraId="2FFDEF05">
      <w:pPr>
        <w:rPr>
          <w:rFonts w:ascii="仿宋" w:hAnsi="仿宋" w:eastAsia="仿宋"/>
          <w:sz w:val="32"/>
          <w:szCs w:val="32"/>
        </w:rPr>
      </w:pPr>
      <w:r>
        <w:rPr>
          <w:rFonts w:hint="eastAsia" w:ascii="仿宋" w:hAnsi="仿宋" w:eastAsia="仿宋"/>
          <w:sz w:val="32"/>
          <w:szCs w:val="32"/>
        </w:rPr>
        <w:t>如果绑定微信出错，提示已经绑定另一个企业，请用下面的方法</w:t>
      </w:r>
    </w:p>
    <w:p w14:paraId="742035A1">
      <w:pPr>
        <w:rPr>
          <w:rFonts w:ascii="仿宋" w:hAnsi="仿宋" w:eastAsia="仿宋"/>
          <w:sz w:val="32"/>
          <w:szCs w:val="32"/>
        </w:rPr>
      </w:pPr>
      <w:r>
        <w:rPr>
          <w:rFonts w:hint="eastAsia" w:ascii="仿宋" w:hAnsi="仿宋" w:eastAsia="仿宋"/>
          <w:sz w:val="32"/>
          <w:szCs w:val="32"/>
        </w:rPr>
        <w:t>先退出手机验证的企业，然后重新选择微信授权登录，看看微信是否绑定了另外一个企业的？</w:t>
      </w:r>
      <w:r>
        <w:rPr>
          <w:rFonts w:ascii="仿宋" w:hAnsi="仿宋" w:eastAsia="仿宋"/>
          <w:sz w:val="32"/>
          <w:szCs w:val="32"/>
        </w:rPr>
        <w:t xml:space="preserve"> 如果是的话，微信授权登录之后在相同的账号位置--完善手机号码即可</w:t>
      </w:r>
      <w:r>
        <w:rPr>
          <w:rFonts w:hint="eastAsia" w:ascii="仿宋" w:hAnsi="仿宋" w:eastAsia="仿宋"/>
          <w:sz w:val="32"/>
          <w:szCs w:val="32"/>
        </w:rPr>
        <w:t>。</w:t>
      </w:r>
      <w:r>
        <w:rPr>
          <w:rFonts w:hint="eastAsia" w:ascii="仿宋" w:hAnsi="仿宋" w:eastAsia="仿宋"/>
          <w:sz w:val="32"/>
          <w:szCs w:val="32"/>
        </w:rPr>
        <w:br w:type="textWrapping"/>
      </w:r>
      <w:r>
        <w:rPr>
          <w:rFonts w:hint="eastAsia" w:ascii="仿宋" w:hAnsi="仿宋" w:eastAsia="仿宋"/>
          <w:sz w:val="32"/>
          <w:szCs w:val="32"/>
          <w:lang w:val="en-US" w:eastAsia="zh-CN"/>
        </w:rPr>
        <w:t xml:space="preserve">  </w:t>
      </w:r>
      <w:r>
        <w:rPr>
          <w:rFonts w:hint="eastAsia" w:ascii="仿宋" w:hAnsi="仿宋" w:eastAsia="仿宋"/>
          <w:b/>
          <w:bCs/>
          <w:sz w:val="32"/>
          <w:szCs w:val="32"/>
          <w:lang w:eastAsia="zh-CN"/>
        </w:rPr>
        <w:t>问题</w:t>
      </w:r>
      <w:r>
        <w:rPr>
          <w:rFonts w:hint="eastAsia" w:ascii="仿宋" w:hAnsi="仿宋" w:eastAsia="仿宋"/>
          <w:b/>
          <w:bCs/>
          <w:sz w:val="32"/>
          <w:szCs w:val="32"/>
        </w:rPr>
        <w:t>2</w:t>
      </w:r>
      <w:r>
        <w:rPr>
          <w:rFonts w:hint="eastAsia" w:ascii="仿宋" w:hAnsi="仿宋" w:eastAsia="仿宋"/>
          <w:b/>
          <w:bCs/>
          <w:sz w:val="32"/>
          <w:szCs w:val="32"/>
          <w:lang w:eastAsia="zh-CN"/>
        </w:rPr>
        <w:t>：</w:t>
      </w:r>
      <w:r>
        <w:rPr>
          <w:rFonts w:hint="eastAsia" w:ascii="仿宋" w:hAnsi="仿宋" w:eastAsia="仿宋"/>
          <w:b/>
          <w:bCs/>
          <w:sz w:val="32"/>
          <w:szCs w:val="32"/>
        </w:rPr>
        <w:t>怎么设置邮箱密码？</w:t>
      </w:r>
    </w:p>
    <w:p w14:paraId="19FBDADD">
      <w:pPr>
        <w:pStyle w:val="16"/>
        <w:ind w:left="360" w:firstLine="0" w:firstLineChars="0"/>
        <w:rPr>
          <w:rFonts w:ascii="仿宋" w:hAnsi="仿宋" w:eastAsia="仿宋" w:cs="Times New Roman"/>
          <w:b/>
          <w:sz w:val="32"/>
          <w:szCs w:val="32"/>
        </w:rPr>
      </w:pP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b/>
          <w:color w:val="C00000"/>
          <w:sz w:val="32"/>
          <w:szCs w:val="32"/>
        </w:rPr>
        <w:t>管理员无法为用户设置邮箱密码，</w:t>
      </w:r>
      <w:r>
        <w:rPr>
          <w:rFonts w:hint="eastAsia" w:ascii="仿宋" w:hAnsi="仿宋" w:eastAsia="仿宋"/>
          <w:bCs/>
          <w:color w:val="000000" w:themeColor="text1"/>
          <w:sz w:val="32"/>
          <w:szCs w:val="32"/>
          <w14:textFill>
            <w14:solidFill>
              <w14:schemeClr w14:val="tx1"/>
            </w14:solidFill>
          </w14:textFill>
        </w:rPr>
        <w:t>新版</w:t>
      </w:r>
      <w:r>
        <w:rPr>
          <w:rFonts w:hint="eastAsia" w:ascii="仿宋" w:hAnsi="仿宋" w:eastAsia="仿宋"/>
          <w:bCs/>
          <w:color w:val="000000" w:themeColor="text1"/>
          <w:sz w:val="32"/>
          <w:szCs w:val="32"/>
          <w:highlight w:val="none"/>
          <w:lang w:eastAsia="zh-CN"/>
          <w14:textFill>
            <w14:solidFill>
              <w14:schemeClr w14:val="tx1"/>
            </w14:solidFill>
          </w14:textFill>
        </w:rPr>
        <w:t>企业</w:t>
      </w:r>
      <w:r>
        <w:rPr>
          <w:rFonts w:hint="eastAsia" w:ascii="仿宋" w:hAnsi="仿宋" w:eastAsia="仿宋"/>
          <w:bCs/>
          <w:color w:val="000000" w:themeColor="text1"/>
          <w:sz w:val="32"/>
          <w:szCs w:val="32"/>
          <w14:textFill>
            <w14:solidFill>
              <w14:schemeClr w14:val="tx1"/>
            </w14:solidFill>
          </w14:textFill>
        </w:rPr>
        <w:t xml:space="preserve">邮箱可以不用设置邮箱密码，采用免密码制，免密邮箱更安全，邮箱登录可以直接企业微信扫码或者微信扫码和短信验证(每天限10次)。客户端foxmail也可以直接用短信验证或者扫码的方式直接设置好。 </w:t>
      </w:r>
      <w:r>
        <w:rPr>
          <w:rFonts w:hint="eastAsia" w:ascii="仿宋" w:hAnsi="仿宋" w:eastAsia="仿宋"/>
          <w:sz w:val="32"/>
          <w:szCs w:val="32"/>
        </w:rPr>
        <w:t xml:space="preserve"> 如果用户还是需要设置邮箱密码可以到</w:t>
      </w:r>
      <w:r>
        <w:rPr>
          <w:rFonts w:hint="eastAsia" w:ascii="仿宋" w:hAnsi="仿宋" w:eastAsia="仿宋"/>
          <w:b/>
          <w:sz w:val="32"/>
          <w:szCs w:val="32"/>
        </w:rPr>
        <w:t>网页版</w:t>
      </w:r>
      <w:r>
        <w:rPr>
          <w:rFonts w:ascii="仿宋" w:hAnsi="仿宋" w:eastAsia="仿宋"/>
          <w:b/>
          <w:sz w:val="32"/>
          <w:szCs w:val="32"/>
        </w:rPr>
        <w:sym w:font="Wingdings" w:char="F0E0"/>
      </w:r>
      <w:r>
        <w:rPr>
          <w:rFonts w:hint="eastAsia" w:ascii="仿宋" w:hAnsi="仿宋" w:eastAsia="仿宋"/>
          <w:b/>
          <w:sz w:val="32"/>
          <w:szCs w:val="32"/>
        </w:rPr>
        <w:t>设置</w:t>
      </w:r>
      <w:r>
        <w:rPr>
          <w:rFonts w:ascii="仿宋" w:hAnsi="仿宋" w:eastAsia="仿宋"/>
          <w:b/>
          <w:sz w:val="32"/>
          <w:szCs w:val="32"/>
        </w:rPr>
        <w:sym w:font="Wingdings" w:char="F0E0"/>
      </w:r>
      <w:r>
        <w:rPr>
          <w:rFonts w:hint="eastAsia" w:ascii="仿宋" w:hAnsi="仿宋" w:eastAsia="仿宋"/>
          <w:b/>
          <w:sz w:val="32"/>
          <w:szCs w:val="32"/>
        </w:rPr>
        <w:t>帐户</w:t>
      </w:r>
      <w:r>
        <w:rPr>
          <w:rFonts w:ascii="仿宋" w:hAnsi="仿宋" w:eastAsia="仿宋"/>
          <w:b/>
          <w:sz w:val="32"/>
          <w:szCs w:val="32"/>
        </w:rPr>
        <w:sym w:font="Wingdings" w:char="F0E0"/>
      </w:r>
      <w:r>
        <w:rPr>
          <w:rFonts w:hint="eastAsia" w:ascii="仿宋" w:hAnsi="仿宋" w:eastAsia="仿宋"/>
          <w:b/>
          <w:sz w:val="32"/>
          <w:szCs w:val="32"/>
        </w:rPr>
        <w:t>帐号安全</w:t>
      </w:r>
      <w:r>
        <w:rPr>
          <w:rFonts w:ascii="仿宋" w:hAnsi="仿宋" w:eastAsia="仿宋"/>
          <w:b/>
          <w:sz w:val="32"/>
          <w:szCs w:val="32"/>
        </w:rPr>
        <w:sym w:font="Wingdings" w:char="F0E0"/>
      </w:r>
      <w:r>
        <w:rPr>
          <w:rFonts w:hint="eastAsia" w:ascii="仿宋" w:hAnsi="仿宋" w:eastAsia="仿宋"/>
          <w:b/>
          <w:sz w:val="32"/>
          <w:szCs w:val="32"/>
        </w:rPr>
        <w:t>设置密码</w:t>
      </w:r>
      <w:r>
        <w:rPr>
          <w:rFonts w:hint="eastAsia" w:ascii="仿宋" w:hAnsi="仿宋" w:eastAsia="仿宋"/>
          <w:bCs/>
          <w:color w:val="000000" w:themeColor="text1"/>
          <w:sz w:val="32"/>
          <w:szCs w:val="32"/>
          <w14:textFill>
            <w14:solidFill>
              <w14:schemeClr w14:val="tx1"/>
            </w14:solidFill>
          </w14:textFill>
        </w:rPr>
        <w:t>。</w:t>
      </w:r>
      <w:r>
        <w:rPr>
          <w:rFonts w:hint="eastAsia" w:ascii="仿宋" w:hAnsi="仿宋" w:eastAsia="仿宋"/>
          <w:bCs/>
          <w:color w:val="000000" w:themeColor="text1"/>
          <w:sz w:val="32"/>
          <w:szCs w:val="32"/>
          <w14:textFill>
            <w14:solidFill>
              <w14:schemeClr w14:val="tx1"/>
            </w14:solidFill>
          </w14:textFill>
        </w:rPr>
        <w:br w:type="textWrapping"/>
      </w:r>
      <w:r>
        <w:rPr>
          <w:rFonts w:hint="eastAsia" w:ascii="仿宋" w:hAnsi="仿宋" w:eastAsia="仿宋"/>
          <w:sz w:val="32"/>
          <w:szCs w:val="32"/>
        </w:rPr>
        <w:drawing>
          <wp:inline distT="0" distB="0" distL="0" distR="0">
            <wp:extent cx="5274310" cy="3883660"/>
            <wp:effectExtent l="0" t="0" r="254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2" cstate="print"/>
                    <a:srcRect/>
                    <a:stretch>
                      <a:fillRect/>
                    </a:stretch>
                  </pic:blipFill>
                  <pic:spPr>
                    <a:xfrm>
                      <a:off x="0" y="0"/>
                      <a:ext cx="5274310" cy="3884047"/>
                    </a:xfrm>
                    <a:prstGeom prst="rect">
                      <a:avLst/>
                    </a:prstGeom>
                    <a:noFill/>
                    <a:ln w="9525">
                      <a:noFill/>
                      <a:miter lim="800000"/>
                      <a:headEnd/>
                      <a:tailEnd/>
                    </a:ln>
                  </pic:spPr>
                </pic:pic>
              </a:graphicData>
            </a:graphic>
          </wp:inline>
        </w:drawing>
      </w:r>
      <w:r>
        <w:rPr>
          <w:rFonts w:hint="eastAsia" w:ascii="仿宋" w:hAnsi="仿宋" w:eastAsia="仿宋"/>
          <w:sz w:val="32"/>
          <w:szCs w:val="32"/>
        </w:rPr>
        <w:br w:type="textWrapping"/>
      </w:r>
      <w:r>
        <w:rPr>
          <w:rFonts w:hint="eastAsia" w:ascii="仿宋" w:hAnsi="仿宋" w:eastAsia="仿宋"/>
          <w:sz w:val="32"/>
          <w:szCs w:val="32"/>
        </w:rPr>
        <w:br w:type="textWrapping"/>
      </w:r>
      <w:r>
        <w:rPr>
          <w:rFonts w:hint="eastAsia" w:ascii="仿宋" w:hAnsi="仿宋" w:eastAsia="仿宋"/>
          <w:b/>
          <w:bCs/>
          <w:sz w:val="32"/>
          <w:szCs w:val="32"/>
          <w:lang w:eastAsia="zh-CN"/>
        </w:rPr>
        <w:t>问题</w:t>
      </w:r>
      <w:r>
        <w:rPr>
          <w:rFonts w:hint="eastAsia" w:ascii="仿宋" w:hAnsi="仿宋" w:eastAsia="仿宋"/>
          <w:b/>
          <w:bCs/>
          <w:sz w:val="32"/>
          <w:szCs w:val="32"/>
        </w:rPr>
        <w:t>3</w:t>
      </w:r>
      <w:r>
        <w:rPr>
          <w:rFonts w:hint="eastAsia" w:ascii="仿宋" w:hAnsi="仿宋" w:eastAsia="仿宋"/>
          <w:b/>
          <w:bCs/>
          <w:sz w:val="32"/>
          <w:szCs w:val="32"/>
          <w:lang w:val="en-US" w:eastAsia="zh-CN"/>
        </w:rPr>
        <w:t>:</w:t>
      </w:r>
      <w:r>
        <w:rPr>
          <w:rFonts w:hint="eastAsia" w:ascii="仿宋" w:hAnsi="仿宋" w:eastAsia="仿宋"/>
          <w:b/>
          <w:bCs/>
          <w:sz w:val="32"/>
          <w:szCs w:val="32"/>
        </w:rPr>
        <w:t>设置密码时一直提示密码格式不对怎么办？</w:t>
      </w:r>
      <w:r>
        <w:rPr>
          <w:rFonts w:hint="eastAsia" w:ascii="仿宋" w:hAnsi="仿宋" w:eastAsia="仿宋"/>
          <w:sz w:val="32"/>
          <w:szCs w:val="32"/>
        </w:rPr>
        <w:br w:type="textWrapping"/>
      </w: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bCs/>
          <w:color w:val="000000" w:themeColor="text1"/>
          <w:sz w:val="32"/>
          <w:szCs w:val="32"/>
          <w14:textFill>
            <w14:solidFill>
              <w14:schemeClr w14:val="tx1"/>
            </w14:solidFill>
          </w14:textFill>
        </w:rPr>
        <w:t>新版</w:t>
      </w:r>
      <w:r>
        <w:rPr>
          <w:rFonts w:hint="eastAsia" w:ascii="仿宋" w:hAnsi="仿宋" w:eastAsia="仿宋"/>
          <w:bCs/>
          <w:color w:val="000000" w:themeColor="text1"/>
          <w:sz w:val="32"/>
          <w:szCs w:val="32"/>
          <w:highlight w:val="none"/>
          <w:lang w:eastAsia="zh-CN"/>
          <w14:textFill>
            <w14:solidFill>
              <w14:schemeClr w14:val="tx1"/>
            </w14:solidFill>
          </w14:textFill>
        </w:rPr>
        <w:t>企业邮箱</w:t>
      </w:r>
      <w:r>
        <w:rPr>
          <w:rFonts w:hint="eastAsia" w:ascii="仿宋" w:hAnsi="仿宋" w:eastAsia="仿宋" w:cs="Times New Roman"/>
          <w:sz w:val="32"/>
          <w:szCs w:val="32"/>
        </w:rPr>
        <w:t>的密码规则为：必需同时包含大写、小写字母和数字;密码长度为8-32位;不包含用户名和空格；不是常见密码。</w:t>
      </w:r>
      <w:r>
        <w:rPr>
          <w:rFonts w:hint="eastAsia" w:ascii="仿宋" w:hAnsi="仿宋" w:eastAsia="仿宋" w:cs="Times New Roman"/>
          <w:b/>
          <w:sz w:val="32"/>
          <w:szCs w:val="32"/>
        </w:rPr>
        <w:t>密码出错一般是因为密码包含了用户或者域名,密码里没有大写字母,或者是简单密码。</w:t>
      </w:r>
      <w:r>
        <w:rPr>
          <w:rFonts w:hint="eastAsia" w:ascii="仿宋" w:hAnsi="仿宋" w:eastAsia="仿宋" w:cs="Times New Roman"/>
          <w:b/>
          <w:sz w:val="32"/>
          <w:szCs w:val="32"/>
        </w:rPr>
        <w:br w:type="textWrapping"/>
      </w:r>
    </w:p>
    <w:p w14:paraId="4601D24E">
      <w:pPr>
        <w:pStyle w:val="16"/>
        <w:numPr>
          <w:ilvl w:val="0"/>
          <w:numId w:val="0"/>
        </w:numPr>
        <w:ind w:left="360" w:leftChars="0"/>
        <w:rPr>
          <w:rFonts w:ascii="仿宋" w:hAnsi="仿宋" w:eastAsia="仿宋" w:cs="Times New Roman"/>
          <w:b/>
          <w:sz w:val="32"/>
          <w:szCs w:val="32"/>
        </w:rPr>
      </w:pPr>
      <w:r>
        <w:rPr>
          <w:rFonts w:hint="eastAsia" w:ascii="仿宋" w:hAnsi="仿宋" w:eastAsia="仿宋" w:cs="Times New Roman"/>
          <w:b/>
          <w:sz w:val="32"/>
          <w:szCs w:val="32"/>
          <w:lang w:eastAsia="zh-CN"/>
        </w:rPr>
        <w:t>问题</w:t>
      </w: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怎么更换手机号?</w:t>
      </w:r>
    </w:p>
    <w:p w14:paraId="0F231D84">
      <w:pPr>
        <w:pStyle w:val="16"/>
        <w:ind w:left="360" w:firstLine="0" w:firstLineChars="0"/>
        <w:rPr>
          <w:rFonts w:ascii="仿宋" w:hAnsi="仿宋" w:eastAsia="仿宋"/>
          <w:sz w:val="32"/>
          <w:szCs w:val="32"/>
        </w:rPr>
      </w:pP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sz w:val="32"/>
          <w:szCs w:val="32"/>
        </w:rPr>
        <w:t>如果原邮箱绑定的手机需要更换成新手机，用户可以到邮箱网页版(https://mail.sxdtdx.edu.cn) 去修改手机号，修改的方法如下：网页版</w:t>
      </w:r>
      <w:r>
        <w:rPr>
          <w:rFonts w:ascii="仿宋" w:hAnsi="仿宋" w:eastAsia="仿宋"/>
          <w:sz w:val="32"/>
          <w:szCs w:val="32"/>
        </w:rPr>
        <w:sym w:font="Wingdings" w:char="F0E0"/>
      </w:r>
      <w:r>
        <w:rPr>
          <w:rFonts w:hint="eastAsia" w:ascii="仿宋" w:hAnsi="仿宋" w:eastAsia="仿宋"/>
          <w:sz w:val="32"/>
          <w:szCs w:val="32"/>
        </w:rPr>
        <w:t>设置</w:t>
      </w:r>
      <w:r>
        <w:rPr>
          <w:rFonts w:ascii="仿宋" w:hAnsi="仿宋" w:eastAsia="仿宋"/>
          <w:sz w:val="32"/>
          <w:szCs w:val="32"/>
        </w:rPr>
        <w:sym w:font="Wingdings" w:char="F0E0"/>
      </w:r>
      <w:r>
        <w:rPr>
          <w:rFonts w:hint="eastAsia" w:ascii="仿宋" w:hAnsi="仿宋" w:eastAsia="仿宋"/>
          <w:sz w:val="32"/>
          <w:szCs w:val="32"/>
        </w:rPr>
        <w:t>帐号</w:t>
      </w:r>
      <w:r>
        <w:rPr>
          <w:rFonts w:ascii="仿宋" w:hAnsi="仿宋" w:eastAsia="仿宋"/>
          <w:sz w:val="32"/>
          <w:szCs w:val="32"/>
        </w:rPr>
        <w:sym w:font="Wingdings" w:char="F0E0"/>
      </w:r>
      <w:r>
        <w:rPr>
          <w:rFonts w:hint="eastAsia" w:ascii="仿宋" w:hAnsi="仿宋" w:eastAsia="仿宋"/>
          <w:sz w:val="32"/>
          <w:szCs w:val="32"/>
        </w:rPr>
        <w:t>帐号信息</w:t>
      </w:r>
      <w:r>
        <w:rPr>
          <w:rFonts w:hint="eastAsia" w:ascii="仿宋" w:hAnsi="仿宋" w:eastAsia="仿宋"/>
          <w:sz w:val="32"/>
          <w:szCs w:val="32"/>
        </w:rPr>
        <w:br w:type="textWrapping"/>
      </w:r>
      <w:r>
        <w:rPr>
          <w:rFonts w:hint="eastAsia" w:ascii="仿宋" w:hAnsi="仿宋" w:eastAsia="仿宋"/>
          <w:sz w:val="32"/>
          <w:szCs w:val="32"/>
        </w:rPr>
        <w:drawing>
          <wp:inline distT="0" distB="0" distL="0" distR="0">
            <wp:extent cx="5274310" cy="3446780"/>
            <wp:effectExtent l="0" t="0" r="2540" b="1270"/>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noChangeArrowheads="1"/>
                    </pic:cNvPicPr>
                  </pic:nvPicPr>
                  <pic:blipFill>
                    <a:blip r:embed="rId13" cstate="print"/>
                    <a:srcRect/>
                    <a:stretch>
                      <a:fillRect/>
                    </a:stretch>
                  </pic:blipFill>
                  <pic:spPr>
                    <a:xfrm>
                      <a:off x="0" y="0"/>
                      <a:ext cx="5274310" cy="3447215"/>
                    </a:xfrm>
                    <a:prstGeom prst="rect">
                      <a:avLst/>
                    </a:prstGeom>
                    <a:noFill/>
                    <a:ln w="9525">
                      <a:noFill/>
                      <a:miter lim="800000"/>
                      <a:headEnd/>
                      <a:tailEnd/>
                    </a:ln>
                  </pic:spPr>
                </pic:pic>
              </a:graphicData>
            </a:graphic>
          </wp:inline>
        </w:drawing>
      </w:r>
    </w:p>
    <w:p w14:paraId="666199E5">
      <w:pPr>
        <w:pStyle w:val="16"/>
        <w:ind w:left="360" w:firstLine="0" w:firstLineChars="0"/>
        <w:rPr>
          <w:rFonts w:ascii="仿宋" w:hAnsi="仿宋" w:eastAsia="仿宋" w:cs="Times New Roman"/>
          <w:b/>
          <w:sz w:val="32"/>
          <w:szCs w:val="32"/>
        </w:rPr>
      </w:pPr>
    </w:p>
    <w:p w14:paraId="70DD4B96">
      <w:pPr>
        <w:pStyle w:val="16"/>
        <w:numPr>
          <w:ilvl w:val="0"/>
          <w:numId w:val="0"/>
        </w:numPr>
        <w:ind w:left="360" w:leftChars="0"/>
        <w:rPr>
          <w:rFonts w:ascii="仿宋" w:hAnsi="仿宋" w:eastAsia="仿宋"/>
          <w:bCs/>
          <w:sz w:val="32"/>
          <w:szCs w:val="32"/>
        </w:rPr>
      </w:pPr>
      <w:r>
        <w:rPr>
          <w:rFonts w:hint="eastAsia" w:ascii="仿宋" w:hAnsi="仿宋" w:eastAsia="仿宋" w:cs="Times New Roman"/>
          <w:b/>
          <w:sz w:val="32"/>
          <w:szCs w:val="32"/>
          <w:lang w:eastAsia="zh-CN"/>
        </w:rPr>
        <w:t>问题</w:t>
      </w:r>
      <w:r>
        <w:rPr>
          <w:rFonts w:hint="eastAsia" w:ascii="仿宋" w:hAnsi="仿宋" w:eastAsia="仿宋" w:cs="Times New Roman"/>
          <w:b/>
          <w:sz w:val="32"/>
          <w:szCs w:val="32"/>
          <w:lang w:val="en-US" w:eastAsia="zh-CN"/>
        </w:rPr>
        <w:t>5：</w:t>
      </w:r>
      <w:r>
        <w:rPr>
          <w:rFonts w:ascii="仿宋" w:hAnsi="仿宋" w:eastAsia="仿宋" w:cs="Times New Roman"/>
          <w:b/>
          <w:sz w:val="32"/>
          <w:szCs w:val="32"/>
        </w:rPr>
        <w:t>什么是安全登录</w:t>
      </w:r>
      <w:r>
        <w:rPr>
          <w:rFonts w:hint="eastAsia" w:ascii="仿宋" w:hAnsi="仿宋" w:eastAsia="仿宋" w:cs="Times New Roman"/>
          <w:b/>
          <w:sz w:val="32"/>
          <w:szCs w:val="32"/>
        </w:rPr>
        <w:t>?</w:t>
      </w:r>
      <w:r>
        <w:rPr>
          <w:rFonts w:hint="eastAsia" w:ascii="仿宋" w:hAnsi="仿宋" w:eastAsia="仿宋" w:cs="Times New Roman"/>
          <w:b/>
          <w:sz w:val="32"/>
          <w:szCs w:val="32"/>
        </w:rPr>
        <w:br w:type="textWrapping"/>
      </w: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cstheme="minorEastAsia"/>
          <w:bCs/>
          <w:sz w:val="32"/>
          <w:szCs w:val="32"/>
        </w:rPr>
        <w:t>新版</w:t>
      </w:r>
      <w:r>
        <w:rPr>
          <w:rFonts w:hint="eastAsia" w:ascii="仿宋" w:hAnsi="仿宋" w:eastAsia="仿宋" w:cstheme="minorEastAsia"/>
          <w:bCs/>
          <w:sz w:val="32"/>
          <w:szCs w:val="32"/>
          <w:lang w:eastAsia="zh-CN"/>
        </w:rPr>
        <w:t>企业邮箱</w:t>
      </w:r>
      <w:r>
        <w:rPr>
          <w:rFonts w:hint="eastAsia" w:ascii="仿宋" w:hAnsi="仿宋" w:eastAsia="仿宋" w:cstheme="minorEastAsia"/>
          <w:bCs/>
          <w:sz w:val="32"/>
          <w:szCs w:val="32"/>
        </w:rPr>
        <w:t>提供一种登录安全验证机制，邮箱网页版登录时，账号密码验证后还需要微信或企业微信扫码二次确认，也就是说即使邮箱密码</w:t>
      </w:r>
      <w:r>
        <w:rPr>
          <w:rFonts w:hint="eastAsia" w:ascii="仿宋" w:hAnsi="仿宋" w:eastAsia="仿宋" w:cstheme="minorEastAsia"/>
          <w:bCs/>
          <w:sz w:val="32"/>
          <w:szCs w:val="32"/>
          <w:lang w:eastAsia="zh-CN"/>
        </w:rPr>
        <w:t>泄露</w:t>
      </w:r>
      <w:r>
        <w:rPr>
          <w:rFonts w:hint="eastAsia" w:ascii="仿宋" w:hAnsi="仿宋" w:eastAsia="仿宋" w:cstheme="minorEastAsia"/>
          <w:bCs/>
          <w:sz w:val="32"/>
          <w:szCs w:val="32"/>
        </w:rPr>
        <w:t>邮箱也不会被盗。客户端软件需要使用客户端专用密码。设置客户端专用密码的方法：</w:t>
      </w:r>
      <w:r>
        <w:rPr>
          <w:rFonts w:hint="eastAsia" w:ascii="仿宋" w:hAnsi="仿宋" w:eastAsia="仿宋"/>
          <w:b/>
          <w:sz w:val="32"/>
          <w:szCs w:val="32"/>
        </w:rPr>
        <w:t>网页版</w:t>
      </w:r>
      <w:r>
        <w:rPr>
          <w:rFonts w:ascii="仿宋" w:hAnsi="仿宋" w:eastAsia="仿宋"/>
          <w:b/>
          <w:sz w:val="32"/>
          <w:szCs w:val="32"/>
        </w:rPr>
        <w:sym w:font="Wingdings" w:char="F0E0"/>
      </w:r>
      <w:r>
        <w:rPr>
          <w:rFonts w:hint="eastAsia" w:ascii="仿宋" w:hAnsi="仿宋" w:eastAsia="仿宋"/>
          <w:b/>
          <w:sz w:val="32"/>
          <w:szCs w:val="32"/>
        </w:rPr>
        <w:t>设置</w:t>
      </w:r>
      <w:r>
        <w:rPr>
          <w:rFonts w:ascii="仿宋" w:hAnsi="仿宋" w:eastAsia="仿宋"/>
          <w:b/>
          <w:sz w:val="32"/>
          <w:szCs w:val="32"/>
        </w:rPr>
        <w:sym w:font="Wingdings" w:char="F0E0"/>
      </w:r>
      <w:r>
        <w:rPr>
          <w:rFonts w:hint="eastAsia" w:ascii="仿宋" w:hAnsi="仿宋" w:eastAsia="仿宋"/>
          <w:b/>
          <w:sz w:val="32"/>
          <w:szCs w:val="32"/>
        </w:rPr>
        <w:t>邮箱绑定</w:t>
      </w:r>
      <w:r>
        <w:rPr>
          <w:rFonts w:ascii="仿宋" w:hAnsi="仿宋" w:eastAsia="仿宋"/>
          <w:b/>
          <w:sz w:val="32"/>
          <w:szCs w:val="32"/>
        </w:rPr>
        <w:sym w:font="Wingdings" w:char="F0E0"/>
      </w:r>
      <w:r>
        <w:rPr>
          <w:rFonts w:hint="eastAsia" w:ascii="仿宋" w:hAnsi="仿宋" w:eastAsia="仿宋"/>
          <w:b/>
          <w:sz w:val="32"/>
          <w:szCs w:val="32"/>
        </w:rPr>
        <w:t>客户端专用密码</w:t>
      </w:r>
      <w:r>
        <w:rPr>
          <w:rFonts w:ascii="仿宋" w:hAnsi="仿宋" w:eastAsia="仿宋"/>
          <w:b/>
          <w:sz w:val="32"/>
          <w:szCs w:val="32"/>
        </w:rPr>
        <w:sym w:font="Wingdings" w:char="F0E0"/>
      </w:r>
      <w:r>
        <w:rPr>
          <w:rFonts w:hint="eastAsia" w:ascii="仿宋" w:hAnsi="仿宋" w:eastAsia="仿宋"/>
          <w:b/>
          <w:sz w:val="32"/>
          <w:szCs w:val="32"/>
        </w:rPr>
        <w:t>生成新密码。</w:t>
      </w:r>
      <w:r>
        <w:rPr>
          <w:rFonts w:hint="eastAsia" w:ascii="仿宋" w:hAnsi="仿宋" w:eastAsia="仿宋"/>
          <w:bCs/>
          <w:sz w:val="32"/>
          <w:szCs w:val="32"/>
        </w:rPr>
        <w:t>系统如果检测到邮箱帐号不安全会自动开启安全登录功能。</w:t>
      </w:r>
      <w:r>
        <w:rPr>
          <w:rFonts w:hint="eastAsia" w:ascii="仿宋" w:hAnsi="仿宋" w:eastAsia="仿宋"/>
          <w:bCs/>
          <w:sz w:val="32"/>
          <w:szCs w:val="32"/>
        </w:rPr>
        <w:br w:type="textWrapping"/>
      </w:r>
      <w:r>
        <w:rPr>
          <w:rFonts w:hint="eastAsia" w:ascii="仿宋" w:hAnsi="仿宋" w:eastAsia="仿宋"/>
          <w:sz w:val="32"/>
          <w:szCs w:val="32"/>
        </w:rPr>
        <w:drawing>
          <wp:inline distT="0" distB="0" distL="0" distR="0">
            <wp:extent cx="5274310" cy="3671570"/>
            <wp:effectExtent l="0" t="0" r="2540" b="508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noChangeArrowheads="1"/>
                    </pic:cNvPicPr>
                  </pic:nvPicPr>
                  <pic:blipFill>
                    <a:blip r:embed="rId14" cstate="print"/>
                    <a:srcRect/>
                    <a:stretch>
                      <a:fillRect/>
                    </a:stretch>
                  </pic:blipFill>
                  <pic:spPr>
                    <a:xfrm>
                      <a:off x="0" y="0"/>
                      <a:ext cx="5274310" cy="3672067"/>
                    </a:xfrm>
                    <a:prstGeom prst="rect">
                      <a:avLst/>
                    </a:prstGeom>
                    <a:noFill/>
                    <a:ln w="9525">
                      <a:noFill/>
                      <a:miter lim="800000"/>
                      <a:headEnd/>
                      <a:tailEnd/>
                    </a:ln>
                  </pic:spPr>
                </pic:pic>
              </a:graphicData>
            </a:graphic>
          </wp:inline>
        </w:drawing>
      </w:r>
    </w:p>
    <w:p w14:paraId="000B5453">
      <w:pPr>
        <w:pStyle w:val="16"/>
        <w:numPr>
          <w:ilvl w:val="0"/>
          <w:numId w:val="0"/>
        </w:numPr>
        <w:ind w:left="360" w:leftChars="0"/>
        <w:rPr>
          <w:rFonts w:ascii="仿宋" w:hAnsi="仿宋" w:eastAsia="仿宋" w:cs="Times New Roman"/>
          <w:b/>
          <w:sz w:val="32"/>
          <w:szCs w:val="32"/>
        </w:rPr>
      </w:pPr>
      <w:r>
        <w:rPr>
          <w:rFonts w:hint="eastAsia" w:ascii="仿宋" w:hAnsi="仿宋" w:eastAsia="仿宋" w:cs="Times New Roman"/>
          <w:b/>
          <w:sz w:val="32"/>
          <w:szCs w:val="32"/>
          <w:lang w:eastAsia="zh-CN"/>
        </w:rPr>
        <w:t>问题</w:t>
      </w:r>
      <w:r>
        <w:rPr>
          <w:rFonts w:hint="eastAsia" w:ascii="仿宋" w:hAnsi="仿宋" w:eastAsia="仿宋" w:cs="Times New Roman"/>
          <w:b/>
          <w:sz w:val="32"/>
          <w:szCs w:val="32"/>
          <w:lang w:val="en-US" w:eastAsia="zh-CN"/>
        </w:rPr>
        <w:t>6：</w:t>
      </w:r>
      <w:r>
        <w:rPr>
          <w:rFonts w:ascii="仿宋" w:hAnsi="仿宋" w:eastAsia="仿宋" w:cs="Times New Roman"/>
          <w:b/>
          <w:sz w:val="32"/>
          <w:szCs w:val="32"/>
        </w:rPr>
        <w:t>发错邮件了，还能撤回吗?</w:t>
      </w:r>
      <w:r>
        <w:rPr>
          <w:rFonts w:ascii="仿宋" w:hAnsi="仿宋" w:eastAsia="仿宋" w:cs="Times New Roman"/>
          <w:b/>
          <w:sz w:val="32"/>
          <w:szCs w:val="32"/>
        </w:rPr>
        <w:br w:type="textWrapping"/>
      </w: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bCs/>
          <w:color w:val="000000" w:themeColor="text1"/>
          <w:sz w:val="32"/>
          <w:szCs w:val="32"/>
          <w14:textFill>
            <w14:solidFill>
              <w14:schemeClr w14:val="tx1"/>
            </w14:solidFill>
          </w14:textFill>
        </w:rPr>
        <w:t xml:space="preserve">24小时之内发错的邮件都可以撤回，撤回方法： </w:t>
      </w:r>
      <w:r>
        <w:rPr>
          <w:rFonts w:hint="eastAsia" w:ascii="仿宋" w:hAnsi="仿宋" w:eastAsia="仿宋"/>
          <w:b/>
          <w:sz w:val="32"/>
          <w:szCs w:val="32"/>
        </w:rPr>
        <w:t>网页版</w:t>
      </w:r>
      <w:r>
        <w:rPr>
          <w:rFonts w:ascii="仿宋" w:hAnsi="仿宋" w:eastAsia="仿宋"/>
          <w:b/>
          <w:sz w:val="32"/>
          <w:szCs w:val="32"/>
        </w:rPr>
        <w:sym w:font="Wingdings" w:char="F0E0"/>
      </w:r>
      <w:r>
        <w:rPr>
          <w:rFonts w:hint="eastAsia" w:ascii="仿宋" w:hAnsi="仿宋" w:eastAsia="仿宋"/>
          <w:b/>
          <w:sz w:val="32"/>
          <w:szCs w:val="32"/>
        </w:rPr>
        <w:t>右上角自助查询</w:t>
      </w:r>
      <w:r>
        <w:rPr>
          <w:rFonts w:ascii="仿宋" w:hAnsi="仿宋" w:eastAsia="仿宋"/>
          <w:b/>
          <w:sz w:val="32"/>
          <w:szCs w:val="32"/>
        </w:rPr>
        <w:sym w:font="Wingdings" w:char="F0E0"/>
      </w:r>
      <w:r>
        <w:rPr>
          <w:rFonts w:hint="eastAsia" w:ascii="仿宋" w:hAnsi="仿宋" w:eastAsia="仿宋"/>
          <w:b/>
          <w:sz w:val="32"/>
          <w:szCs w:val="32"/>
        </w:rPr>
        <w:t xml:space="preserve"> 发信查询</w:t>
      </w:r>
      <w:r>
        <w:rPr>
          <w:rFonts w:ascii="仿宋" w:hAnsi="仿宋" w:eastAsia="仿宋"/>
          <w:b/>
          <w:sz w:val="32"/>
          <w:szCs w:val="32"/>
        </w:rPr>
        <w:sym w:font="Wingdings" w:char="F0E0"/>
      </w:r>
      <w:r>
        <w:rPr>
          <w:rFonts w:hint="eastAsia" w:ascii="仿宋" w:hAnsi="仿宋" w:eastAsia="仿宋"/>
          <w:b/>
          <w:sz w:val="32"/>
          <w:szCs w:val="32"/>
        </w:rPr>
        <w:t xml:space="preserve"> 撤回或者 已发送文件夹找到这封邮件,点开邮箱后,点撤回</w:t>
      </w:r>
      <w:r>
        <w:rPr>
          <w:rFonts w:hint="eastAsia" w:ascii="仿宋" w:hAnsi="仿宋" w:eastAsia="仿宋"/>
          <w:bCs/>
          <w:color w:val="000000" w:themeColor="text1"/>
          <w:sz w:val="32"/>
          <w:szCs w:val="32"/>
          <w14:textFill>
            <w14:solidFill>
              <w14:schemeClr w14:val="tx1"/>
            </w14:solidFill>
          </w14:textFill>
        </w:rPr>
        <w:t>。可撤回的邮件包括发向公司内部的邮件、QQ邮箱、腾讯企业邮箱。</w:t>
      </w:r>
      <w:r>
        <w:rPr>
          <w:rFonts w:hint="eastAsia" w:ascii="仿宋" w:hAnsi="仿宋" w:eastAsia="仿宋"/>
          <w:bCs/>
          <w:color w:val="000000" w:themeColor="text1"/>
          <w:sz w:val="32"/>
          <w:szCs w:val="32"/>
          <w14:textFill>
            <w14:solidFill>
              <w14:schemeClr w14:val="tx1"/>
            </w14:solidFill>
          </w14:textFill>
        </w:rPr>
        <w:br w:type="textWrapping"/>
      </w:r>
      <w:r>
        <w:rPr>
          <w:rFonts w:hint="eastAsia" w:ascii="仿宋" w:hAnsi="仿宋" w:eastAsia="仿宋"/>
          <w:sz w:val="32"/>
          <w:szCs w:val="32"/>
        </w:rPr>
        <w:drawing>
          <wp:inline distT="0" distB="0" distL="0" distR="0">
            <wp:extent cx="5274310" cy="2667635"/>
            <wp:effectExtent l="19050" t="0" r="254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noChangeArrowheads="1"/>
                    </pic:cNvPicPr>
                  </pic:nvPicPr>
                  <pic:blipFill>
                    <a:blip r:embed="rId15" cstate="print"/>
                    <a:srcRect/>
                    <a:stretch>
                      <a:fillRect/>
                    </a:stretch>
                  </pic:blipFill>
                  <pic:spPr>
                    <a:xfrm>
                      <a:off x="0" y="0"/>
                      <a:ext cx="5274310" cy="2667973"/>
                    </a:xfrm>
                    <a:prstGeom prst="rect">
                      <a:avLst/>
                    </a:prstGeom>
                    <a:noFill/>
                    <a:ln w="9525">
                      <a:noFill/>
                      <a:miter lim="800000"/>
                      <a:headEnd/>
                      <a:tailEnd/>
                    </a:ln>
                  </pic:spPr>
                </pic:pic>
              </a:graphicData>
            </a:graphic>
          </wp:inline>
        </w:drawing>
      </w:r>
    </w:p>
    <w:p w14:paraId="1EDE7F60">
      <w:pPr>
        <w:pStyle w:val="16"/>
        <w:numPr>
          <w:ilvl w:val="0"/>
          <w:numId w:val="0"/>
        </w:numPr>
        <w:ind w:left="360" w:leftChars="0"/>
        <w:rPr>
          <w:rFonts w:ascii="仿宋" w:hAnsi="仿宋" w:eastAsia="仿宋" w:cs="Times New Roman"/>
          <w:b/>
          <w:sz w:val="32"/>
          <w:szCs w:val="32"/>
        </w:rPr>
      </w:pPr>
      <w:r>
        <w:rPr>
          <w:rFonts w:hint="eastAsia" w:ascii="仿宋" w:hAnsi="仿宋" w:eastAsia="仿宋" w:cs="Times New Roman"/>
          <w:b/>
          <w:sz w:val="32"/>
          <w:szCs w:val="32"/>
          <w:lang w:eastAsia="zh-CN"/>
        </w:rPr>
        <w:t>问题</w:t>
      </w:r>
      <w:r>
        <w:rPr>
          <w:rFonts w:hint="eastAsia" w:ascii="仿宋" w:hAnsi="仿宋" w:eastAsia="仿宋" w:cs="Times New Roman"/>
          <w:b/>
          <w:sz w:val="32"/>
          <w:szCs w:val="32"/>
          <w:lang w:val="en-US" w:eastAsia="zh-CN"/>
        </w:rPr>
        <w:t>7：</w:t>
      </w:r>
      <w:r>
        <w:rPr>
          <w:rFonts w:ascii="仿宋" w:hAnsi="仿宋" w:eastAsia="仿宋" w:cs="Times New Roman"/>
          <w:b/>
          <w:sz w:val="32"/>
          <w:szCs w:val="32"/>
        </w:rPr>
        <w:t>客户说给我发了邮件，可是我却没有看到,为什么?</w:t>
      </w:r>
      <w:r>
        <w:rPr>
          <w:rFonts w:ascii="仿宋" w:hAnsi="仿宋" w:eastAsia="仿宋" w:cs="Times New Roman"/>
          <w:b/>
          <w:sz w:val="32"/>
          <w:szCs w:val="32"/>
        </w:rPr>
        <w:br w:type="textWrapping"/>
      </w: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bCs/>
          <w:color w:val="000000" w:themeColor="text1"/>
          <w:sz w:val="32"/>
          <w:szCs w:val="32"/>
          <w14:textFill>
            <w14:solidFill>
              <w14:schemeClr w14:val="tx1"/>
            </w14:solidFill>
          </w14:textFill>
        </w:rPr>
        <w:t xml:space="preserve">如果对方真的发了邮件,一般来说都是能收到邮件的,可能是因为其它原因造成自己没有看到邮件。怎么确认是否真的收到对方邮件呢？ </w:t>
      </w:r>
      <w:r>
        <w:rPr>
          <w:rFonts w:hint="eastAsia" w:ascii="仿宋" w:hAnsi="仿宋" w:eastAsia="仿宋"/>
          <w:b/>
          <w:sz w:val="32"/>
          <w:szCs w:val="32"/>
        </w:rPr>
        <w:t>网页版右上角</w:t>
      </w:r>
      <w:r>
        <w:rPr>
          <w:rFonts w:ascii="仿宋" w:hAnsi="仿宋" w:eastAsia="仿宋"/>
          <w:b/>
          <w:sz w:val="32"/>
          <w:szCs w:val="32"/>
        </w:rPr>
        <w:sym w:font="Wingdings" w:char="F0E0"/>
      </w:r>
      <w:r>
        <w:rPr>
          <w:rFonts w:hint="eastAsia" w:ascii="仿宋" w:hAnsi="仿宋" w:eastAsia="仿宋"/>
          <w:b/>
          <w:sz w:val="32"/>
          <w:szCs w:val="32"/>
        </w:rPr>
        <w:t>自助查询</w:t>
      </w:r>
      <w:r>
        <w:rPr>
          <w:rFonts w:ascii="仿宋" w:hAnsi="仿宋" w:eastAsia="仿宋"/>
          <w:b/>
          <w:sz w:val="32"/>
          <w:szCs w:val="32"/>
        </w:rPr>
        <w:sym w:font="Wingdings" w:char="F0E0"/>
      </w:r>
      <w:r>
        <w:rPr>
          <w:rFonts w:hint="eastAsia" w:ascii="仿宋" w:hAnsi="仿宋" w:eastAsia="仿宋"/>
          <w:b/>
          <w:sz w:val="32"/>
          <w:szCs w:val="32"/>
        </w:rPr>
        <w:t>收信查询</w:t>
      </w:r>
      <w:r>
        <w:rPr>
          <w:rFonts w:hint="eastAsia" w:ascii="仿宋" w:hAnsi="仿宋" w:eastAsia="仿宋"/>
          <w:b/>
          <w:sz w:val="32"/>
          <w:szCs w:val="32"/>
        </w:rPr>
        <w:br w:type="textWrapping"/>
      </w:r>
      <w:r>
        <w:rPr>
          <w:rFonts w:hint="eastAsia" w:ascii="仿宋" w:hAnsi="仿宋" w:eastAsia="仿宋"/>
          <w:sz w:val="32"/>
          <w:szCs w:val="32"/>
        </w:rPr>
        <w:drawing>
          <wp:inline distT="0" distB="0" distL="0" distR="0">
            <wp:extent cx="5274310" cy="2418715"/>
            <wp:effectExtent l="0" t="0" r="2540" b="635"/>
            <wp:docPr id="1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5"/>
                    <pic:cNvPicPr>
                      <a:picLocks noChangeAspect="1" noChangeArrowheads="1"/>
                    </pic:cNvPicPr>
                  </pic:nvPicPr>
                  <pic:blipFill>
                    <a:blip r:embed="rId16" cstate="print"/>
                    <a:srcRect/>
                    <a:stretch>
                      <a:fillRect/>
                    </a:stretch>
                  </pic:blipFill>
                  <pic:spPr>
                    <a:xfrm>
                      <a:off x="0" y="0"/>
                      <a:ext cx="5274310" cy="2418996"/>
                    </a:xfrm>
                    <a:prstGeom prst="rect">
                      <a:avLst/>
                    </a:prstGeom>
                    <a:noFill/>
                    <a:ln w="9525">
                      <a:noFill/>
                      <a:miter lim="800000"/>
                      <a:headEnd/>
                      <a:tailEnd/>
                    </a:ln>
                  </pic:spPr>
                </pic:pic>
              </a:graphicData>
            </a:graphic>
          </wp:inline>
        </w:drawing>
      </w:r>
    </w:p>
    <w:p w14:paraId="37A60EDD">
      <w:pPr>
        <w:pStyle w:val="16"/>
        <w:numPr>
          <w:ilvl w:val="0"/>
          <w:numId w:val="0"/>
        </w:numPr>
        <w:ind w:left="360" w:leftChars="0"/>
        <w:rPr>
          <w:rFonts w:ascii="仿宋" w:hAnsi="仿宋" w:eastAsia="仿宋" w:cs="Times New Roman"/>
          <w:b/>
          <w:sz w:val="32"/>
          <w:szCs w:val="32"/>
        </w:rPr>
      </w:pPr>
      <w:r>
        <w:rPr>
          <w:rFonts w:hint="eastAsia" w:ascii="仿宋" w:hAnsi="仿宋" w:eastAsia="仿宋" w:cs="Times New Roman"/>
          <w:b/>
          <w:sz w:val="32"/>
          <w:szCs w:val="32"/>
          <w:lang w:eastAsia="zh-CN"/>
        </w:rPr>
        <w:t>问题</w:t>
      </w:r>
      <w:r>
        <w:rPr>
          <w:rFonts w:hint="eastAsia" w:ascii="仿宋" w:hAnsi="仿宋" w:eastAsia="仿宋" w:cs="Times New Roman"/>
          <w:b/>
          <w:sz w:val="32"/>
          <w:szCs w:val="32"/>
          <w:lang w:val="en-US" w:eastAsia="zh-CN"/>
        </w:rPr>
        <w:t>8：</w:t>
      </w:r>
      <w:r>
        <w:rPr>
          <w:rFonts w:ascii="仿宋" w:hAnsi="仿宋" w:eastAsia="仿宋" w:cs="Times New Roman"/>
          <w:b/>
          <w:sz w:val="32"/>
          <w:szCs w:val="32"/>
        </w:rPr>
        <w:t>客户发来的邮件进入垃圾箱了怎么办?</w:t>
      </w:r>
      <w:r>
        <w:rPr>
          <w:rFonts w:ascii="仿宋" w:hAnsi="仿宋" w:eastAsia="仿宋" w:cs="Times New Roman"/>
          <w:b/>
          <w:sz w:val="32"/>
          <w:szCs w:val="32"/>
        </w:rPr>
        <w:br w:type="textWrapping"/>
      </w: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b w:val="0"/>
          <w:bCs/>
          <w:color w:val="auto"/>
          <w:sz w:val="32"/>
          <w:szCs w:val="32"/>
          <w:lang w:eastAsia="zh-CN"/>
        </w:rPr>
        <w:t>企业邮箱</w:t>
      </w:r>
      <w:r>
        <w:rPr>
          <w:rFonts w:hint="eastAsia" w:ascii="仿宋" w:hAnsi="仿宋" w:eastAsia="仿宋"/>
          <w:bCs/>
          <w:color w:val="000000" w:themeColor="text1"/>
          <w:sz w:val="32"/>
          <w:szCs w:val="32"/>
          <w14:textFill>
            <w14:solidFill>
              <w14:schemeClr w14:val="tx1"/>
            </w14:solidFill>
          </w14:textFill>
        </w:rPr>
        <w:t>会根据反垃圾邮件规则确认到的邮件是不是垃圾邮件，如果发件方邮箱信誉度低，可能会造成正常的邮件进入垃圾箱。用户自己可以添加白名单的方法避免后续收到该客户邮件时再进入垃圾箱。具体的操作方法为：</w:t>
      </w:r>
      <w:r>
        <w:rPr>
          <w:rFonts w:hint="eastAsia" w:ascii="仿宋" w:hAnsi="仿宋" w:eastAsia="仿宋"/>
          <w:bCs/>
          <w:color w:val="000000" w:themeColor="text1"/>
          <w:sz w:val="32"/>
          <w:szCs w:val="32"/>
          <w14:textFill>
            <w14:solidFill>
              <w14:schemeClr w14:val="tx1"/>
            </w14:solidFill>
          </w14:textFill>
        </w:rPr>
        <w:br w:type="textWrapping"/>
      </w:r>
      <w:r>
        <w:rPr>
          <w:rFonts w:hint="eastAsia" w:ascii="仿宋" w:hAnsi="仿宋" w:eastAsia="仿宋"/>
          <w:sz w:val="32"/>
          <w:szCs w:val="32"/>
        </w:rPr>
        <w:drawing>
          <wp:inline distT="0" distB="0" distL="0" distR="0">
            <wp:extent cx="5274310" cy="3642360"/>
            <wp:effectExtent l="0" t="0" r="2540" b="15240"/>
            <wp:docPr id="1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8"/>
                    <pic:cNvPicPr>
                      <a:picLocks noChangeAspect="1" noChangeArrowheads="1"/>
                    </pic:cNvPicPr>
                  </pic:nvPicPr>
                  <pic:blipFill>
                    <a:blip r:embed="rId17" cstate="print"/>
                    <a:srcRect/>
                    <a:stretch>
                      <a:fillRect/>
                    </a:stretch>
                  </pic:blipFill>
                  <pic:spPr>
                    <a:xfrm>
                      <a:off x="0" y="0"/>
                      <a:ext cx="5274310" cy="3642386"/>
                    </a:xfrm>
                    <a:prstGeom prst="rect">
                      <a:avLst/>
                    </a:prstGeom>
                    <a:noFill/>
                    <a:ln w="9525">
                      <a:noFill/>
                      <a:miter lim="800000"/>
                      <a:headEnd/>
                      <a:tailEnd/>
                    </a:ln>
                  </pic:spPr>
                </pic:pic>
              </a:graphicData>
            </a:graphic>
          </wp:inline>
        </w:drawing>
      </w:r>
    </w:p>
    <w:p w14:paraId="2EC1FA15">
      <w:pPr>
        <w:pStyle w:val="16"/>
        <w:numPr>
          <w:ilvl w:val="0"/>
          <w:numId w:val="0"/>
        </w:numPr>
        <w:ind w:left="360" w:leftChars="0"/>
        <w:rPr>
          <w:rFonts w:ascii="仿宋" w:hAnsi="仿宋" w:eastAsia="仿宋" w:cs="Times New Roman"/>
          <w:b/>
          <w:sz w:val="32"/>
          <w:szCs w:val="32"/>
        </w:rPr>
      </w:pPr>
      <w:r>
        <w:rPr>
          <w:rFonts w:hint="eastAsia" w:ascii="仿宋" w:hAnsi="仿宋" w:eastAsia="仿宋"/>
          <w:b/>
          <w:sz w:val="32"/>
          <w:szCs w:val="32"/>
          <w:lang w:eastAsia="zh-CN"/>
        </w:rPr>
        <w:t>问题</w:t>
      </w:r>
      <w:r>
        <w:rPr>
          <w:rFonts w:hint="eastAsia" w:ascii="仿宋" w:hAnsi="仿宋" w:eastAsia="仿宋"/>
          <w:b/>
          <w:sz w:val="32"/>
          <w:szCs w:val="32"/>
          <w:lang w:val="en-US" w:eastAsia="zh-CN"/>
        </w:rPr>
        <w:t>9：</w:t>
      </w:r>
      <w:r>
        <w:rPr>
          <w:rFonts w:hint="eastAsia" w:ascii="仿宋" w:hAnsi="仿宋" w:eastAsia="仿宋"/>
          <w:b/>
          <w:sz w:val="32"/>
          <w:szCs w:val="32"/>
        </w:rPr>
        <w:t>怎么实现某个发来的邮件专门存到特定的文件夹?</w:t>
      </w:r>
      <w:r>
        <w:rPr>
          <w:rFonts w:hint="eastAsia" w:ascii="仿宋" w:hAnsi="仿宋" w:eastAsia="仿宋"/>
          <w:b/>
          <w:sz w:val="32"/>
          <w:szCs w:val="32"/>
        </w:rPr>
        <w:br w:type="textWrapping"/>
      </w: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hint="eastAsia" w:ascii="仿宋" w:hAnsi="仿宋" w:eastAsia="仿宋"/>
          <w:b w:val="0"/>
          <w:bCs/>
          <w:color w:val="auto"/>
          <w:sz w:val="32"/>
          <w:szCs w:val="32"/>
          <w:lang w:eastAsia="zh-CN"/>
        </w:rPr>
        <w:t>企业邮箱</w:t>
      </w:r>
      <w:r>
        <w:rPr>
          <w:rFonts w:hint="eastAsia" w:ascii="仿宋" w:hAnsi="仿宋" w:eastAsia="仿宋"/>
          <w:bCs/>
          <w:color w:val="000000" w:themeColor="text1"/>
          <w:sz w:val="32"/>
          <w:szCs w:val="32"/>
          <w14:textFill>
            <w14:solidFill>
              <w14:schemeClr w14:val="tx1"/>
            </w14:solidFill>
          </w14:textFill>
        </w:rPr>
        <w:t>可以通过设置收信规则实现把特定用户发来的邮件专门存放到特定的文件夹。具体的操作如下：</w:t>
      </w:r>
      <w:r>
        <w:rPr>
          <w:rFonts w:hint="eastAsia" w:ascii="仿宋" w:hAnsi="仿宋" w:eastAsia="仿宋"/>
          <w:b/>
          <w:sz w:val="32"/>
          <w:szCs w:val="32"/>
        </w:rPr>
        <w:t>网页版</w:t>
      </w:r>
      <w:r>
        <w:rPr>
          <w:rFonts w:ascii="仿宋" w:hAnsi="仿宋" w:eastAsia="仿宋"/>
          <w:b/>
          <w:sz w:val="32"/>
          <w:szCs w:val="32"/>
        </w:rPr>
        <w:sym w:font="Wingdings" w:char="F0E0"/>
      </w:r>
      <w:r>
        <w:rPr>
          <w:rFonts w:hint="eastAsia" w:ascii="仿宋" w:hAnsi="仿宋" w:eastAsia="仿宋"/>
          <w:b/>
          <w:sz w:val="32"/>
          <w:szCs w:val="32"/>
        </w:rPr>
        <w:t>设置</w:t>
      </w:r>
      <w:r>
        <w:rPr>
          <w:rFonts w:ascii="仿宋" w:hAnsi="仿宋" w:eastAsia="仿宋"/>
          <w:b/>
          <w:sz w:val="32"/>
          <w:szCs w:val="32"/>
        </w:rPr>
        <w:sym w:font="Wingdings" w:char="F0E0"/>
      </w:r>
      <w:r>
        <w:rPr>
          <w:rFonts w:hint="eastAsia" w:ascii="仿宋" w:hAnsi="仿宋" w:eastAsia="仿宋"/>
          <w:b/>
          <w:sz w:val="32"/>
          <w:szCs w:val="32"/>
        </w:rPr>
        <w:t>收信规则</w:t>
      </w:r>
      <w:r>
        <w:rPr>
          <w:rFonts w:hint="eastAsia" w:ascii="仿宋" w:hAnsi="仿宋" w:eastAsia="仿宋"/>
          <w:b/>
          <w:sz w:val="32"/>
          <w:szCs w:val="32"/>
        </w:rPr>
        <w:br w:type="textWrapping"/>
      </w:r>
      <w:r>
        <w:rPr>
          <w:rFonts w:hint="eastAsia" w:ascii="仿宋" w:hAnsi="仿宋" w:eastAsia="仿宋"/>
          <w:b/>
          <w:sz w:val="32"/>
          <w:szCs w:val="32"/>
        </w:rPr>
        <w:drawing>
          <wp:inline distT="0" distB="0" distL="0" distR="0">
            <wp:extent cx="5274310" cy="4799965"/>
            <wp:effectExtent l="0" t="0" r="2540" b="635"/>
            <wp:docPr id="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pic:cNvPicPr>
                      <a:picLocks noChangeAspect="1" noChangeArrowheads="1"/>
                    </pic:cNvPicPr>
                  </pic:nvPicPr>
                  <pic:blipFill>
                    <a:blip r:embed="rId18" cstate="print"/>
                    <a:srcRect/>
                    <a:stretch>
                      <a:fillRect/>
                    </a:stretch>
                  </pic:blipFill>
                  <pic:spPr>
                    <a:xfrm>
                      <a:off x="0" y="0"/>
                      <a:ext cx="5274310" cy="4800299"/>
                    </a:xfrm>
                    <a:prstGeom prst="rect">
                      <a:avLst/>
                    </a:prstGeom>
                    <a:noFill/>
                    <a:ln w="9525">
                      <a:noFill/>
                      <a:miter lim="800000"/>
                      <a:headEnd/>
                      <a:tailEnd/>
                    </a:ln>
                  </pic:spPr>
                </pic:pic>
              </a:graphicData>
            </a:graphic>
          </wp:inline>
        </w:drawing>
      </w:r>
    </w:p>
    <w:p w14:paraId="0352D7A9">
      <w:pPr>
        <w:pStyle w:val="16"/>
        <w:numPr>
          <w:ilvl w:val="0"/>
          <w:numId w:val="0"/>
        </w:numPr>
        <w:ind w:left="360" w:leftChars="0"/>
        <w:rPr>
          <w:rFonts w:ascii="仿宋" w:hAnsi="仿宋" w:eastAsia="仿宋" w:cs="Times New Roman"/>
          <w:bCs/>
          <w:color w:val="000000" w:themeColor="text1"/>
          <w:sz w:val="32"/>
          <w:szCs w:val="32"/>
          <w14:textFill>
            <w14:solidFill>
              <w14:schemeClr w14:val="tx1"/>
            </w14:solidFill>
          </w14:textFill>
        </w:rPr>
      </w:pPr>
      <w:r>
        <w:rPr>
          <w:rFonts w:hint="eastAsia" w:ascii="仿宋" w:hAnsi="仿宋" w:eastAsia="仿宋" w:cs="Times New Roman"/>
          <w:b/>
          <w:sz w:val="32"/>
          <w:szCs w:val="32"/>
          <w:lang w:eastAsia="zh-CN"/>
        </w:rPr>
        <w:t>问题</w:t>
      </w:r>
      <w:r>
        <w:rPr>
          <w:rFonts w:hint="eastAsia" w:ascii="仿宋" w:hAnsi="仿宋" w:eastAsia="仿宋" w:cs="Times New Roman"/>
          <w:b/>
          <w:sz w:val="32"/>
          <w:szCs w:val="32"/>
          <w:lang w:val="en-US" w:eastAsia="zh-CN"/>
        </w:rPr>
        <w:t>10：</w:t>
      </w:r>
      <w:r>
        <w:rPr>
          <w:rFonts w:ascii="仿宋" w:hAnsi="仿宋" w:eastAsia="仿宋" w:cs="Times New Roman"/>
          <w:b/>
          <w:sz w:val="32"/>
          <w:szCs w:val="32"/>
        </w:rPr>
        <w:t>为什么已发的超大附件一个月后就过期了，客户法下载了，可否有不过期的解决办法。</w:t>
      </w:r>
      <w:r>
        <w:rPr>
          <w:rFonts w:ascii="仿宋" w:hAnsi="仿宋" w:eastAsia="仿宋" w:cs="Times New Roman"/>
          <w:b/>
          <w:sz w:val="32"/>
          <w:szCs w:val="32"/>
        </w:rPr>
        <w:br w:type="textWrapping"/>
      </w:r>
      <w:r>
        <w:rPr>
          <w:rFonts w:hint="eastAsia" w:ascii="仿宋" w:hAnsi="仿宋" w:eastAsia="仿宋"/>
          <w:b/>
          <w:color w:val="C00000"/>
          <w:sz w:val="32"/>
          <w:szCs w:val="32"/>
          <w:lang w:eastAsia="zh-CN"/>
        </w:rPr>
        <w:t>答</w:t>
      </w:r>
      <w:r>
        <w:rPr>
          <w:rFonts w:ascii="仿宋" w:hAnsi="仿宋" w:eastAsia="仿宋"/>
          <w:b/>
          <w:color w:val="C00000"/>
          <w:sz w:val="32"/>
          <w:szCs w:val="32"/>
        </w:rPr>
        <w:t>：</w:t>
      </w:r>
      <w:r>
        <w:rPr>
          <w:rFonts w:ascii="仿宋" w:hAnsi="仿宋" w:eastAsia="仿宋" w:cs="Times New Roman"/>
          <w:bCs/>
          <w:color w:val="000000" w:themeColor="text1"/>
          <w:sz w:val="32"/>
          <w:szCs w:val="32"/>
          <w14:textFill>
            <w14:solidFill>
              <w14:schemeClr w14:val="tx1"/>
            </w14:solidFill>
          </w14:textFill>
        </w:rPr>
        <w:t>超大附件一般都比较大,直接发送到收件方邮箱不仅发送时间会很长,还有可能因对方邮箱容量不足而退信，所以超大附件是不直接发送到收件人邮箱，对方收到的只是一个URL下载链接。超大附件已方服务器的保存期是</w:t>
      </w:r>
      <w:r>
        <w:rPr>
          <w:rFonts w:hint="eastAsia" w:ascii="仿宋" w:hAnsi="仿宋" w:eastAsia="仿宋" w:cs="Times New Roman"/>
          <w:bCs/>
          <w:color w:val="000000" w:themeColor="text1"/>
          <w:sz w:val="32"/>
          <w:szCs w:val="32"/>
          <w14:textFill>
            <w14:solidFill>
              <w14:schemeClr w14:val="tx1"/>
            </w14:solidFill>
          </w14:textFill>
        </w:rPr>
        <w:t>15天或</w:t>
      </w:r>
      <w:r>
        <w:rPr>
          <w:rFonts w:ascii="仿宋" w:hAnsi="仿宋" w:eastAsia="仿宋" w:cs="Times New Roman"/>
          <w:bCs/>
          <w:color w:val="000000" w:themeColor="text1"/>
          <w:sz w:val="32"/>
          <w:szCs w:val="32"/>
          <w14:textFill>
            <w14:solidFill>
              <w14:schemeClr w14:val="tx1"/>
            </w14:solidFill>
          </w14:textFill>
        </w:rPr>
        <w:t>一个月,</w:t>
      </w:r>
      <w:r>
        <w:rPr>
          <w:rFonts w:hint="eastAsia" w:ascii="仿宋" w:hAnsi="仿宋" w:eastAsia="仿宋" w:cs="Times New Roman"/>
          <w:bCs/>
          <w:color w:val="000000" w:themeColor="text1"/>
          <w:sz w:val="32"/>
          <w:szCs w:val="32"/>
          <w14:textFill>
            <w14:solidFill>
              <w14:schemeClr w14:val="tx1"/>
            </w14:solidFill>
          </w14:textFill>
        </w:rPr>
        <w:t>过期后无法下载附件</w:t>
      </w:r>
      <w:r>
        <w:rPr>
          <w:rFonts w:ascii="仿宋" w:hAnsi="仿宋" w:eastAsia="仿宋" w:cs="Times New Roman"/>
          <w:bCs/>
          <w:color w:val="000000" w:themeColor="text1"/>
          <w:sz w:val="32"/>
          <w:szCs w:val="32"/>
          <w14:textFill>
            <w14:solidFill>
              <w14:schemeClr w14:val="tx1"/>
            </w14:solidFill>
          </w14:textFill>
        </w:rPr>
        <w:t>。有没有更好的办法</w:t>
      </w:r>
      <w:r>
        <w:rPr>
          <w:rFonts w:hint="eastAsia" w:ascii="仿宋" w:hAnsi="仿宋" w:eastAsia="仿宋" w:cs="Times New Roman"/>
          <w:bCs/>
          <w:color w:val="000000" w:themeColor="text1"/>
          <w:sz w:val="32"/>
          <w:szCs w:val="32"/>
          <w14:textFill>
            <w14:solidFill>
              <w14:schemeClr w14:val="tx1"/>
            </w14:solidFill>
          </w14:textFill>
        </w:rPr>
        <w:t>发送不过期的超大附件</w:t>
      </w:r>
      <w:r>
        <w:rPr>
          <w:rFonts w:ascii="仿宋" w:hAnsi="仿宋" w:eastAsia="仿宋" w:cs="Times New Roman"/>
          <w:bCs/>
          <w:color w:val="000000" w:themeColor="text1"/>
          <w:sz w:val="32"/>
          <w:szCs w:val="32"/>
          <w14:textFill>
            <w14:solidFill>
              <w14:schemeClr w14:val="tx1"/>
            </w14:solidFill>
          </w14:textFill>
        </w:rPr>
        <w:t>呢？ 从微盘里发出的超大附件是无限期的。操作的方法如下：</w:t>
      </w:r>
      <w:r>
        <w:rPr>
          <w:rFonts w:hint="eastAsia" w:ascii="仿宋" w:hAnsi="仿宋" w:eastAsia="仿宋" w:cs="Times New Roman"/>
          <w:bCs/>
          <w:color w:val="000000" w:themeColor="text1"/>
          <w:sz w:val="32"/>
          <w:szCs w:val="32"/>
          <w14:textFill>
            <w14:solidFill>
              <w14:schemeClr w14:val="tx1"/>
            </w14:solidFill>
          </w14:textFill>
        </w:rPr>
        <w:t>注意微盘是有容量限制，超容需要额外购买。</w:t>
      </w:r>
      <w:r>
        <w:rPr>
          <w:rFonts w:ascii="仿宋" w:hAnsi="仿宋" w:eastAsia="仿宋" w:cs="Times New Roman"/>
          <w:bCs/>
          <w:color w:val="000000" w:themeColor="text1"/>
          <w:sz w:val="32"/>
          <w:szCs w:val="32"/>
          <w14:textFill>
            <w14:solidFill>
              <w14:schemeClr w14:val="tx1"/>
            </w14:solidFill>
          </w14:textFill>
        </w:rPr>
        <w:br w:type="textWrapping"/>
      </w:r>
      <w:r>
        <w:rPr>
          <w:rFonts w:hint="eastAsia" w:ascii="仿宋" w:hAnsi="仿宋" w:eastAsia="仿宋"/>
          <w:sz w:val="32"/>
          <w:szCs w:val="32"/>
        </w:rPr>
        <w:drawing>
          <wp:inline distT="0" distB="0" distL="0" distR="0">
            <wp:extent cx="4286250" cy="2943225"/>
            <wp:effectExtent l="0" t="0" r="0" b="952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19" cstate="print"/>
                    <a:srcRect/>
                    <a:stretch>
                      <a:fillRect/>
                    </a:stretch>
                  </pic:blipFill>
                  <pic:spPr>
                    <a:xfrm>
                      <a:off x="0" y="0"/>
                      <a:ext cx="4286250" cy="2943225"/>
                    </a:xfrm>
                    <a:prstGeom prst="rect">
                      <a:avLst/>
                    </a:prstGeom>
                    <a:noFill/>
                    <a:ln w="9525">
                      <a:noFill/>
                      <a:miter lim="800000"/>
                      <a:headEnd/>
                      <a:tailEnd/>
                    </a:ln>
                  </pic:spPr>
                </pic:pic>
              </a:graphicData>
            </a:graphic>
          </wp:inline>
        </w:drawing>
      </w:r>
    </w:p>
    <w:p w14:paraId="024D5203">
      <w:pPr>
        <w:pStyle w:val="16"/>
        <w:numPr>
          <w:ilvl w:val="0"/>
          <w:numId w:val="0"/>
        </w:numPr>
        <w:ind w:left="360" w:leftChars="0"/>
        <w:rPr>
          <w:rFonts w:hint="eastAsia" w:ascii="仿宋" w:hAnsi="仿宋" w:eastAsia="仿宋" w:cs="Times New Roman"/>
          <w:b/>
          <w:sz w:val="32"/>
          <w:szCs w:val="32"/>
        </w:rPr>
      </w:pPr>
      <w:r>
        <w:rPr>
          <w:rFonts w:hint="eastAsia" w:ascii="仿宋" w:hAnsi="仿宋" w:eastAsia="仿宋" w:cs="Times New Roman"/>
          <w:b/>
          <w:sz w:val="32"/>
          <w:szCs w:val="32"/>
          <w:lang w:eastAsia="zh-CN"/>
        </w:rPr>
        <w:t>问题</w:t>
      </w:r>
      <w:r>
        <w:rPr>
          <w:rFonts w:hint="eastAsia" w:ascii="仿宋" w:hAnsi="仿宋" w:eastAsia="仿宋" w:cs="Times New Roman"/>
          <w:b/>
          <w:sz w:val="32"/>
          <w:szCs w:val="32"/>
          <w:lang w:val="en-US" w:eastAsia="zh-CN"/>
        </w:rPr>
        <w:t>11：</w:t>
      </w:r>
      <w:r>
        <w:rPr>
          <w:rFonts w:hint="eastAsia" w:ascii="仿宋" w:hAnsi="仿宋" w:eastAsia="仿宋" w:cs="Times New Roman"/>
          <w:b/>
          <w:sz w:val="32"/>
          <w:szCs w:val="32"/>
        </w:rPr>
        <w:t>企业微信中不显示域名为@sxdtdx.edu.cn的邮箱，怎么办？</w:t>
      </w:r>
    </w:p>
    <w:p w14:paraId="21E00CD2">
      <w:pPr>
        <w:pStyle w:val="16"/>
        <w:numPr>
          <w:ilvl w:val="0"/>
          <w:numId w:val="0"/>
        </w:numPr>
        <w:ind w:left="360" w:leftChars="0"/>
        <w:rPr>
          <w:rFonts w:hint="eastAsia" w:ascii="仿宋" w:hAnsi="仿宋" w:eastAsia="仿宋" w:cs="Times New Roman"/>
          <w:b w:val="0"/>
          <w:bCs/>
          <w:sz w:val="32"/>
          <w:szCs w:val="32"/>
          <w:lang w:eastAsia="zh-CN"/>
        </w:rPr>
      </w:pPr>
      <w:r>
        <w:rPr>
          <w:rFonts w:hint="eastAsia" w:ascii="仿宋" w:hAnsi="仿宋" w:eastAsia="仿宋" w:cs="Times New Roman"/>
          <w:b w:val="0"/>
          <w:bCs/>
          <w:color w:val="C00000"/>
          <w:sz w:val="32"/>
          <w:szCs w:val="32"/>
          <w:lang w:eastAsia="zh-CN"/>
        </w:rPr>
        <w:t>答</w:t>
      </w:r>
      <w:r>
        <w:rPr>
          <w:rFonts w:hint="eastAsia" w:ascii="仿宋" w:hAnsi="仿宋" w:eastAsia="仿宋" w:cs="Times New Roman"/>
          <w:b w:val="0"/>
          <w:bCs/>
          <w:color w:val="C00000"/>
          <w:sz w:val="32"/>
          <w:szCs w:val="32"/>
        </w:rPr>
        <w:t>：</w:t>
      </w:r>
      <w:r>
        <w:rPr>
          <w:rFonts w:hint="eastAsia" w:ascii="仿宋" w:hAnsi="仿宋" w:eastAsia="仿宋" w:cs="Times New Roman"/>
          <w:b w:val="0"/>
          <w:bCs/>
          <w:sz w:val="32"/>
          <w:szCs w:val="32"/>
          <w:lang w:val="en-US" w:eastAsia="zh-CN"/>
        </w:rPr>
        <w:t>由于之前你在</w:t>
      </w:r>
      <w:r>
        <w:rPr>
          <w:rFonts w:hint="eastAsia" w:ascii="仿宋" w:hAnsi="仿宋" w:eastAsia="仿宋" w:cs="Times New Roman"/>
          <w:b w:val="0"/>
          <w:bCs/>
          <w:sz w:val="32"/>
          <w:szCs w:val="32"/>
        </w:rPr>
        <w:t>企业微信里</w:t>
      </w:r>
      <w:r>
        <w:rPr>
          <w:rFonts w:hint="eastAsia" w:ascii="仿宋" w:hAnsi="仿宋" w:eastAsia="仿宋" w:cs="Times New Roman"/>
          <w:b w:val="0"/>
          <w:bCs/>
          <w:sz w:val="32"/>
          <w:szCs w:val="32"/>
          <w:lang w:val="en-US" w:eastAsia="zh-CN"/>
        </w:rPr>
        <w:t>手工</w:t>
      </w:r>
      <w:r>
        <w:rPr>
          <w:rFonts w:hint="eastAsia" w:ascii="仿宋" w:hAnsi="仿宋" w:eastAsia="仿宋" w:cs="Times New Roman"/>
          <w:b w:val="0"/>
          <w:bCs/>
          <w:sz w:val="32"/>
          <w:szCs w:val="32"/>
        </w:rPr>
        <w:t>绑定了自己邮箱，需要先对该第三方邮箱进行解绑，解绑后，学校的邮箱就会自动显示出来。</w:t>
      </w:r>
      <w:r>
        <w:rPr>
          <w:rFonts w:hint="eastAsia" w:ascii="仿宋" w:hAnsi="仿宋" w:eastAsia="仿宋" w:cs="Times New Roman"/>
          <w:b w:val="0"/>
          <w:bCs/>
          <w:sz w:val="32"/>
          <w:szCs w:val="32"/>
        </w:rPr>
        <w:br w:type="textWrapping"/>
      </w:r>
      <w:r>
        <w:rPr>
          <w:rFonts w:hint="eastAsia" w:ascii="仿宋" w:hAnsi="仿宋" w:eastAsia="仿宋" w:cs="Times New Roman"/>
          <w:b w:val="0"/>
          <w:bCs/>
          <w:sz w:val="32"/>
          <w:szCs w:val="32"/>
          <w:lang w:eastAsia="zh-CN"/>
        </w:rPr>
        <w:drawing>
          <wp:inline distT="0" distB="0" distL="114300" distR="114300">
            <wp:extent cx="5461000" cy="2288540"/>
            <wp:effectExtent l="0" t="0" r="6350" b="16510"/>
            <wp:docPr id="7" name="图片 7" descr="企业微信删除已经绑定的第三方邮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企业微信删除已经绑定的第三方邮箱"/>
                    <pic:cNvPicPr>
                      <a:picLocks noChangeAspect="1"/>
                    </pic:cNvPicPr>
                  </pic:nvPicPr>
                  <pic:blipFill>
                    <a:blip r:embed="rId20"/>
                    <a:stretch>
                      <a:fillRect/>
                    </a:stretch>
                  </pic:blipFill>
                  <pic:spPr>
                    <a:xfrm>
                      <a:off x="0" y="0"/>
                      <a:ext cx="5461000" cy="2288540"/>
                    </a:xfrm>
                    <a:prstGeom prst="rect">
                      <a:avLst/>
                    </a:prstGeom>
                  </pic:spPr>
                </pic:pic>
              </a:graphicData>
            </a:graphic>
          </wp:inline>
        </w:drawing>
      </w:r>
    </w:p>
    <w:p w14:paraId="2E5CADC0">
      <w:pPr>
        <w:pStyle w:val="16"/>
        <w:ind w:left="360" w:firstLine="0" w:firstLineChars="0"/>
        <w:rPr>
          <w:rFonts w:ascii="仿宋" w:hAnsi="仿宋" w:eastAsia="仿宋"/>
          <w:bCs/>
          <w:color w:val="000000" w:themeColor="text1"/>
          <w:sz w:val="32"/>
          <w:szCs w:val="32"/>
          <w14:textFill>
            <w14:solidFill>
              <w14:schemeClr w14:val="tx1"/>
            </w14:solidFill>
          </w14:textFill>
        </w:rPr>
      </w:pPr>
    </w:p>
    <w:p w14:paraId="461F046C">
      <w:pPr>
        <w:spacing w:line="360" w:lineRule="auto"/>
        <w:ind w:left="-210" w:leftChars="-100" w:firstLine="640" w:firstLineChars="200"/>
        <w:rPr>
          <w:rFonts w:ascii="仿宋" w:hAnsi="仿宋" w:eastAsia="仿宋"/>
          <w:sz w:val="32"/>
          <w:szCs w:val="32"/>
        </w:rPr>
      </w:pPr>
    </w:p>
    <w:p w14:paraId="13B04609">
      <w:pPr>
        <w:ind w:firstLine="640" w:firstLineChars="200"/>
        <w:jc w:val="center"/>
        <w:rPr>
          <w:rFonts w:ascii="仿宋_GB2312" w:hAnsi="仿宋_GB2312" w:eastAsia="仿宋_GB2312"/>
          <w:sz w:val="32"/>
          <w:szCs w:val="32"/>
        </w:rPr>
      </w:pPr>
    </w:p>
    <w:sectPr>
      <w:footerReference r:id="rId3" w:type="default"/>
      <w:pgSz w:w="11906" w:h="16838"/>
      <w:pgMar w:top="1644" w:right="1644" w:bottom="164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WPSEMBED1">
    <w:panose1 w:val="02010600030101010101"/>
    <w:charset w:val="86"/>
    <w:family w:val="auto"/>
    <w:pitch w:val="default"/>
    <w:sig w:usb0="A00002BF" w:usb1="38CF7CFA" w:usb2="00000016" w:usb3="00000000" w:csb0="0004000F"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47626"/>
    </w:sdtPr>
    <w:sdtContent>
      <w:p w14:paraId="57EFE0D4">
        <w:pPr>
          <w:pStyle w:val="4"/>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5</w:t>
        </w:r>
        <w:r>
          <w:rPr>
            <w:rFonts w:ascii="Times New Roman" w:hAnsi="Times New Roman" w:cs="Times New Roman"/>
            <w:sz w:val="21"/>
            <w:szCs w:val="21"/>
            <w:lang w:val="zh-CN"/>
          </w:rPr>
          <w:fldChar w:fldCharType="end"/>
        </w:r>
      </w:p>
    </w:sdtContent>
  </w:sdt>
  <w:p w14:paraId="74807889">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47EA46"/>
    <w:multiLevelType w:val="singleLevel"/>
    <w:tmpl w:val="C347EA46"/>
    <w:lvl w:ilvl="0" w:tentative="0">
      <w:start w:val="2"/>
      <w:numFmt w:val="chineseCounting"/>
      <w:suff w:val="nothing"/>
      <w:lvlText w:val="%1、"/>
      <w:lvlJc w:val="left"/>
      <w:rPr>
        <w:rFonts w:hint="eastAsia"/>
      </w:rPr>
    </w:lvl>
  </w:abstractNum>
  <w:abstractNum w:abstractNumId="1">
    <w:nsid w:val="44C869C4"/>
    <w:multiLevelType w:val="multilevel"/>
    <w:tmpl w:val="44C869C4"/>
    <w:lvl w:ilvl="0" w:tentative="0">
      <w:start w:val="1"/>
      <w:numFmt w:val="bullet"/>
      <w:lvlText w:val=""/>
      <w:lvlJc w:val="left"/>
      <w:pPr>
        <w:ind w:left="1080" w:hanging="440"/>
      </w:pPr>
      <w:rPr>
        <w:rFonts w:hint="default" w:ascii="Wingdings" w:hAnsi="Wingdings"/>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2">
    <w:nsid w:val="659606FC"/>
    <w:multiLevelType w:val="multilevel"/>
    <w:tmpl w:val="659606FC"/>
    <w:lvl w:ilvl="0" w:tentative="0">
      <w:start w:val="1"/>
      <w:numFmt w:val="decimal"/>
      <w:lvlText w:val="%1)"/>
      <w:lvlJc w:val="left"/>
      <w:pPr>
        <w:ind w:left="420" w:hanging="420"/>
      </w:pPr>
      <w:rPr>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hZDRiNWU4NzY2NGQ3ODM3MmU5MWZiOTkyODRhZGMifQ=="/>
  </w:docVars>
  <w:rsids>
    <w:rsidRoot w:val="006150D8"/>
    <w:rsid w:val="000017D5"/>
    <w:rsid w:val="00020F6B"/>
    <w:rsid w:val="00022BF6"/>
    <w:rsid w:val="00030E9D"/>
    <w:rsid w:val="00033858"/>
    <w:rsid w:val="000425F3"/>
    <w:rsid w:val="00045912"/>
    <w:rsid w:val="00046135"/>
    <w:rsid w:val="00047F51"/>
    <w:rsid w:val="000506FF"/>
    <w:rsid w:val="000541B5"/>
    <w:rsid w:val="00061666"/>
    <w:rsid w:val="000626FE"/>
    <w:rsid w:val="000754D6"/>
    <w:rsid w:val="0008294C"/>
    <w:rsid w:val="00090140"/>
    <w:rsid w:val="000C4789"/>
    <w:rsid w:val="000C521E"/>
    <w:rsid w:val="000D6472"/>
    <w:rsid w:val="000E0AEF"/>
    <w:rsid w:val="000E330C"/>
    <w:rsid w:val="00114A2A"/>
    <w:rsid w:val="00127852"/>
    <w:rsid w:val="00140375"/>
    <w:rsid w:val="00155657"/>
    <w:rsid w:val="001715DD"/>
    <w:rsid w:val="00177E2C"/>
    <w:rsid w:val="001A2742"/>
    <w:rsid w:val="001A50CB"/>
    <w:rsid w:val="001A5402"/>
    <w:rsid w:val="001C1C43"/>
    <w:rsid w:val="001C255C"/>
    <w:rsid w:val="001D72FA"/>
    <w:rsid w:val="001E4F1A"/>
    <w:rsid w:val="001E7ED3"/>
    <w:rsid w:val="001F39F2"/>
    <w:rsid w:val="00214F53"/>
    <w:rsid w:val="00215468"/>
    <w:rsid w:val="00223E9E"/>
    <w:rsid w:val="00236065"/>
    <w:rsid w:val="0024390A"/>
    <w:rsid w:val="00243C6E"/>
    <w:rsid w:val="002566D2"/>
    <w:rsid w:val="00262736"/>
    <w:rsid w:val="002645EA"/>
    <w:rsid w:val="00277ED4"/>
    <w:rsid w:val="00281937"/>
    <w:rsid w:val="00285793"/>
    <w:rsid w:val="0028684C"/>
    <w:rsid w:val="00290C75"/>
    <w:rsid w:val="00293B33"/>
    <w:rsid w:val="002A5B00"/>
    <w:rsid w:val="002A66C5"/>
    <w:rsid w:val="002B2ABD"/>
    <w:rsid w:val="002B73F7"/>
    <w:rsid w:val="002C72BD"/>
    <w:rsid w:val="002D3C8C"/>
    <w:rsid w:val="002D7AD9"/>
    <w:rsid w:val="002E4A84"/>
    <w:rsid w:val="00304148"/>
    <w:rsid w:val="0031427C"/>
    <w:rsid w:val="003153C4"/>
    <w:rsid w:val="0032052E"/>
    <w:rsid w:val="00321050"/>
    <w:rsid w:val="003273B6"/>
    <w:rsid w:val="00346E82"/>
    <w:rsid w:val="00350684"/>
    <w:rsid w:val="00352FA8"/>
    <w:rsid w:val="003578DC"/>
    <w:rsid w:val="00373A5A"/>
    <w:rsid w:val="003754AD"/>
    <w:rsid w:val="003810D7"/>
    <w:rsid w:val="003A42A2"/>
    <w:rsid w:val="003C3CA3"/>
    <w:rsid w:val="003E4023"/>
    <w:rsid w:val="003E49FA"/>
    <w:rsid w:val="003F2F99"/>
    <w:rsid w:val="003F7ED1"/>
    <w:rsid w:val="0040678D"/>
    <w:rsid w:val="00406856"/>
    <w:rsid w:val="00415A5F"/>
    <w:rsid w:val="00426038"/>
    <w:rsid w:val="00427A4E"/>
    <w:rsid w:val="004342B7"/>
    <w:rsid w:val="00437016"/>
    <w:rsid w:val="00446423"/>
    <w:rsid w:val="004539A1"/>
    <w:rsid w:val="00470DD2"/>
    <w:rsid w:val="004A0469"/>
    <w:rsid w:val="004A24A9"/>
    <w:rsid w:val="004A4F0B"/>
    <w:rsid w:val="004B17F5"/>
    <w:rsid w:val="004B40B2"/>
    <w:rsid w:val="004C12BC"/>
    <w:rsid w:val="004C5CBC"/>
    <w:rsid w:val="004E2B0A"/>
    <w:rsid w:val="004F053C"/>
    <w:rsid w:val="004F1E63"/>
    <w:rsid w:val="004F460F"/>
    <w:rsid w:val="00503EE6"/>
    <w:rsid w:val="0052320B"/>
    <w:rsid w:val="00543251"/>
    <w:rsid w:val="00566866"/>
    <w:rsid w:val="00570E44"/>
    <w:rsid w:val="00585C06"/>
    <w:rsid w:val="005914CE"/>
    <w:rsid w:val="00592E15"/>
    <w:rsid w:val="00596911"/>
    <w:rsid w:val="005A095A"/>
    <w:rsid w:val="005A3F0C"/>
    <w:rsid w:val="005A4986"/>
    <w:rsid w:val="005A6029"/>
    <w:rsid w:val="005B200F"/>
    <w:rsid w:val="005B3595"/>
    <w:rsid w:val="005B4707"/>
    <w:rsid w:val="005B55FD"/>
    <w:rsid w:val="005D5716"/>
    <w:rsid w:val="005E1DE6"/>
    <w:rsid w:val="005F22BC"/>
    <w:rsid w:val="005F22C9"/>
    <w:rsid w:val="005F5DC8"/>
    <w:rsid w:val="00607B24"/>
    <w:rsid w:val="006150D8"/>
    <w:rsid w:val="00624114"/>
    <w:rsid w:val="00624FE8"/>
    <w:rsid w:val="0063014E"/>
    <w:rsid w:val="00630421"/>
    <w:rsid w:val="00636906"/>
    <w:rsid w:val="00661024"/>
    <w:rsid w:val="006631A8"/>
    <w:rsid w:val="006703FF"/>
    <w:rsid w:val="00675802"/>
    <w:rsid w:val="00687C1A"/>
    <w:rsid w:val="006900DE"/>
    <w:rsid w:val="00694B57"/>
    <w:rsid w:val="006A1C55"/>
    <w:rsid w:val="006A621A"/>
    <w:rsid w:val="006C0957"/>
    <w:rsid w:val="006C4979"/>
    <w:rsid w:val="006D32C7"/>
    <w:rsid w:val="006D71B0"/>
    <w:rsid w:val="00706232"/>
    <w:rsid w:val="00731A4C"/>
    <w:rsid w:val="00731B56"/>
    <w:rsid w:val="00745D0D"/>
    <w:rsid w:val="0075079A"/>
    <w:rsid w:val="00760377"/>
    <w:rsid w:val="00760F01"/>
    <w:rsid w:val="0076270A"/>
    <w:rsid w:val="00763654"/>
    <w:rsid w:val="00772F0A"/>
    <w:rsid w:val="007801D3"/>
    <w:rsid w:val="00781A10"/>
    <w:rsid w:val="007A209E"/>
    <w:rsid w:val="007A2898"/>
    <w:rsid w:val="007B346F"/>
    <w:rsid w:val="007B73CF"/>
    <w:rsid w:val="007C0719"/>
    <w:rsid w:val="007C757B"/>
    <w:rsid w:val="007D3D08"/>
    <w:rsid w:val="007D41B2"/>
    <w:rsid w:val="007D62E8"/>
    <w:rsid w:val="007E31B8"/>
    <w:rsid w:val="00805CF1"/>
    <w:rsid w:val="00857DD9"/>
    <w:rsid w:val="00863358"/>
    <w:rsid w:val="00874272"/>
    <w:rsid w:val="008C305D"/>
    <w:rsid w:val="008D2B37"/>
    <w:rsid w:val="008D5E68"/>
    <w:rsid w:val="008D7E4F"/>
    <w:rsid w:val="008E1992"/>
    <w:rsid w:val="008E463B"/>
    <w:rsid w:val="00906DF5"/>
    <w:rsid w:val="009127B2"/>
    <w:rsid w:val="009254D1"/>
    <w:rsid w:val="00934E4A"/>
    <w:rsid w:val="00955EA8"/>
    <w:rsid w:val="009901B5"/>
    <w:rsid w:val="0099042A"/>
    <w:rsid w:val="00994BA8"/>
    <w:rsid w:val="009B14AB"/>
    <w:rsid w:val="009B3001"/>
    <w:rsid w:val="009B34F7"/>
    <w:rsid w:val="009B5A01"/>
    <w:rsid w:val="009D08E4"/>
    <w:rsid w:val="009D6D34"/>
    <w:rsid w:val="009E7975"/>
    <w:rsid w:val="00A236A5"/>
    <w:rsid w:val="00A276EA"/>
    <w:rsid w:val="00A27E9B"/>
    <w:rsid w:val="00A44FEA"/>
    <w:rsid w:val="00A542D1"/>
    <w:rsid w:val="00A5625A"/>
    <w:rsid w:val="00A77EFE"/>
    <w:rsid w:val="00A8505B"/>
    <w:rsid w:val="00AA0AE6"/>
    <w:rsid w:val="00AA3745"/>
    <w:rsid w:val="00AB05D0"/>
    <w:rsid w:val="00AD198F"/>
    <w:rsid w:val="00AD270B"/>
    <w:rsid w:val="00AD480B"/>
    <w:rsid w:val="00AE214F"/>
    <w:rsid w:val="00AF4B23"/>
    <w:rsid w:val="00B07078"/>
    <w:rsid w:val="00B24A10"/>
    <w:rsid w:val="00B25EEA"/>
    <w:rsid w:val="00B57259"/>
    <w:rsid w:val="00B6683A"/>
    <w:rsid w:val="00B6729F"/>
    <w:rsid w:val="00B712C3"/>
    <w:rsid w:val="00B7649E"/>
    <w:rsid w:val="00B91956"/>
    <w:rsid w:val="00BA7C47"/>
    <w:rsid w:val="00BB0418"/>
    <w:rsid w:val="00BC3CB8"/>
    <w:rsid w:val="00BC410B"/>
    <w:rsid w:val="00BC5AFF"/>
    <w:rsid w:val="00BC7C50"/>
    <w:rsid w:val="00BD4529"/>
    <w:rsid w:val="00BE2A20"/>
    <w:rsid w:val="00BE4086"/>
    <w:rsid w:val="00BE489F"/>
    <w:rsid w:val="00BF1A6A"/>
    <w:rsid w:val="00BF6F61"/>
    <w:rsid w:val="00C53445"/>
    <w:rsid w:val="00C7657D"/>
    <w:rsid w:val="00C802EE"/>
    <w:rsid w:val="00C81A94"/>
    <w:rsid w:val="00CA077D"/>
    <w:rsid w:val="00CA2F4D"/>
    <w:rsid w:val="00CB29D7"/>
    <w:rsid w:val="00CE0C10"/>
    <w:rsid w:val="00CE4889"/>
    <w:rsid w:val="00D009DC"/>
    <w:rsid w:val="00D07856"/>
    <w:rsid w:val="00D101C5"/>
    <w:rsid w:val="00D12495"/>
    <w:rsid w:val="00D150C3"/>
    <w:rsid w:val="00D159DC"/>
    <w:rsid w:val="00D243D7"/>
    <w:rsid w:val="00D37125"/>
    <w:rsid w:val="00D46E03"/>
    <w:rsid w:val="00D5067E"/>
    <w:rsid w:val="00D54DB2"/>
    <w:rsid w:val="00D66487"/>
    <w:rsid w:val="00D66B49"/>
    <w:rsid w:val="00D76056"/>
    <w:rsid w:val="00D84C8E"/>
    <w:rsid w:val="00D9022C"/>
    <w:rsid w:val="00D942E4"/>
    <w:rsid w:val="00D9487A"/>
    <w:rsid w:val="00D961D9"/>
    <w:rsid w:val="00D97879"/>
    <w:rsid w:val="00DA6691"/>
    <w:rsid w:val="00DB1779"/>
    <w:rsid w:val="00DB7865"/>
    <w:rsid w:val="00DC628D"/>
    <w:rsid w:val="00DD0079"/>
    <w:rsid w:val="00E200B8"/>
    <w:rsid w:val="00E22CB6"/>
    <w:rsid w:val="00E30553"/>
    <w:rsid w:val="00E305A7"/>
    <w:rsid w:val="00E52406"/>
    <w:rsid w:val="00E5287B"/>
    <w:rsid w:val="00E54476"/>
    <w:rsid w:val="00E77874"/>
    <w:rsid w:val="00E81255"/>
    <w:rsid w:val="00E93859"/>
    <w:rsid w:val="00E96B25"/>
    <w:rsid w:val="00EA1E9D"/>
    <w:rsid w:val="00EA54B2"/>
    <w:rsid w:val="00EB1427"/>
    <w:rsid w:val="00EC794E"/>
    <w:rsid w:val="00EE66D1"/>
    <w:rsid w:val="00EF55A2"/>
    <w:rsid w:val="00F132DB"/>
    <w:rsid w:val="00F22D4B"/>
    <w:rsid w:val="00F326D5"/>
    <w:rsid w:val="00F4721A"/>
    <w:rsid w:val="00F56920"/>
    <w:rsid w:val="00F61CD7"/>
    <w:rsid w:val="00F71AE3"/>
    <w:rsid w:val="00F80DD9"/>
    <w:rsid w:val="00F863FE"/>
    <w:rsid w:val="00F93ABD"/>
    <w:rsid w:val="00FA4842"/>
    <w:rsid w:val="00FC47B4"/>
    <w:rsid w:val="00FC7E31"/>
    <w:rsid w:val="00FD47E7"/>
    <w:rsid w:val="00FE74CD"/>
    <w:rsid w:val="0AC87C27"/>
    <w:rsid w:val="137755B3"/>
    <w:rsid w:val="14511D00"/>
    <w:rsid w:val="16301B1E"/>
    <w:rsid w:val="1AA61419"/>
    <w:rsid w:val="1DD47521"/>
    <w:rsid w:val="1EB163C6"/>
    <w:rsid w:val="1FA5080E"/>
    <w:rsid w:val="20DD22AF"/>
    <w:rsid w:val="21880A9E"/>
    <w:rsid w:val="226178F9"/>
    <w:rsid w:val="23667018"/>
    <w:rsid w:val="23D96809"/>
    <w:rsid w:val="25B56073"/>
    <w:rsid w:val="275666D4"/>
    <w:rsid w:val="2AD324AB"/>
    <w:rsid w:val="2EAE704F"/>
    <w:rsid w:val="2F9F0547"/>
    <w:rsid w:val="329D070B"/>
    <w:rsid w:val="37CD62D0"/>
    <w:rsid w:val="38953CE0"/>
    <w:rsid w:val="3AFB3969"/>
    <w:rsid w:val="3C911E64"/>
    <w:rsid w:val="3D3D6327"/>
    <w:rsid w:val="3F7721A2"/>
    <w:rsid w:val="3FBD5AD0"/>
    <w:rsid w:val="416751FF"/>
    <w:rsid w:val="48346666"/>
    <w:rsid w:val="4BD91000"/>
    <w:rsid w:val="4DBC3F93"/>
    <w:rsid w:val="4ECE2C77"/>
    <w:rsid w:val="510F7C53"/>
    <w:rsid w:val="51597A0D"/>
    <w:rsid w:val="515F7054"/>
    <w:rsid w:val="52A203E2"/>
    <w:rsid w:val="5579695E"/>
    <w:rsid w:val="5629432B"/>
    <w:rsid w:val="58BA7ADE"/>
    <w:rsid w:val="59FF5E71"/>
    <w:rsid w:val="5BE57F51"/>
    <w:rsid w:val="5C1D2EC1"/>
    <w:rsid w:val="6094532E"/>
    <w:rsid w:val="62752447"/>
    <w:rsid w:val="63E46F9C"/>
    <w:rsid w:val="6C701E9C"/>
    <w:rsid w:val="75290D73"/>
    <w:rsid w:val="75DD1000"/>
    <w:rsid w:val="76896960"/>
    <w:rsid w:val="7FF77CB1"/>
    <w:rsid w:val="BDFF46E2"/>
    <w:rsid w:val="D7BF1AB2"/>
    <w:rsid w:val="DB5F1522"/>
    <w:rsid w:val="DBFF785A"/>
    <w:rsid w:val="DED986B3"/>
    <w:rsid w:val="DEF5DEA7"/>
    <w:rsid w:val="F057F2E9"/>
    <w:rsid w:val="FBEEFA24"/>
    <w:rsid w:val="FD740E48"/>
    <w:rsid w:val="FDBD50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21"/>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0"/>
    <w:semiHidden/>
    <w:unhideWhenUsed/>
    <w:qFormat/>
    <w:uiPriority w:val="99"/>
    <w:rPr>
      <w:b/>
      <w:bCs/>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styleId="13">
    <w:name w:val="annotation reference"/>
    <w:basedOn w:val="9"/>
    <w:semiHidden/>
    <w:unhideWhenUsed/>
    <w:qFormat/>
    <w:uiPriority w:val="99"/>
    <w:rPr>
      <w:sz w:val="21"/>
      <w:szCs w:val="21"/>
    </w:rPr>
  </w:style>
  <w:style w:type="character" w:customStyle="1" w:styleId="14">
    <w:name w:val="页眉 Char"/>
    <w:basedOn w:val="9"/>
    <w:link w:val="5"/>
    <w:qFormat/>
    <w:uiPriority w:val="99"/>
    <w:rPr>
      <w:rFonts w:asciiTheme="minorHAnsi" w:hAnsiTheme="minorHAnsi" w:eastAsiaTheme="minorEastAsia" w:cstheme="minorBidi"/>
      <w:kern w:val="2"/>
      <w:sz w:val="18"/>
      <w:szCs w:val="18"/>
    </w:rPr>
  </w:style>
  <w:style w:type="character" w:customStyle="1" w:styleId="15">
    <w:name w:val="页脚 Char"/>
    <w:basedOn w:val="9"/>
    <w:link w:val="4"/>
    <w:qFormat/>
    <w:uiPriority w:val="99"/>
    <w:rPr>
      <w:rFonts w:asciiTheme="minorHAnsi" w:hAnsiTheme="minorHAnsi" w:eastAsiaTheme="minorEastAsia" w:cstheme="minorBidi"/>
      <w:kern w:val="2"/>
      <w:sz w:val="18"/>
      <w:szCs w:val="18"/>
    </w:rPr>
  </w:style>
  <w:style w:type="paragraph" w:styleId="16">
    <w:name w:val="List Paragraph"/>
    <w:basedOn w:val="1"/>
    <w:qFormat/>
    <w:uiPriority w:val="34"/>
    <w:pPr>
      <w:ind w:firstLine="420" w:firstLineChars="200"/>
    </w:pPr>
  </w:style>
  <w:style w:type="paragraph" w:customStyle="1" w:styleId="17">
    <w:name w:val="列出段落1"/>
    <w:basedOn w:val="1"/>
    <w:qFormat/>
    <w:uiPriority w:val="0"/>
    <w:pPr>
      <w:ind w:firstLine="420" w:firstLineChars="200"/>
    </w:pPr>
    <w:rPr>
      <w:rFonts w:ascii="Calibri" w:hAnsi="Calibri" w:eastAsia="宋体" w:cs="Times New Roman"/>
      <w:szCs w:val="21"/>
    </w:rPr>
  </w:style>
  <w:style w:type="paragraph" w:customStyle="1" w:styleId="18">
    <w:name w:val="列出段落2"/>
    <w:basedOn w:val="1"/>
    <w:qFormat/>
    <w:uiPriority w:val="0"/>
    <w:pPr>
      <w:ind w:firstLine="420" w:firstLineChars="200"/>
    </w:pPr>
    <w:rPr>
      <w:rFonts w:ascii="Calibri" w:hAnsi="Calibri" w:eastAsia="宋体" w:cs="Times New Roman"/>
      <w:szCs w:val="21"/>
    </w:rPr>
  </w:style>
  <w:style w:type="character" w:customStyle="1" w:styleId="19">
    <w:name w:val="批注文字 Char"/>
    <w:basedOn w:val="9"/>
    <w:link w:val="2"/>
    <w:semiHidden/>
    <w:qFormat/>
    <w:uiPriority w:val="99"/>
    <w:rPr>
      <w:rFonts w:asciiTheme="minorHAnsi" w:hAnsiTheme="minorHAnsi" w:eastAsiaTheme="minorEastAsia" w:cstheme="minorBidi"/>
      <w:kern w:val="2"/>
      <w:sz w:val="21"/>
      <w:szCs w:val="22"/>
    </w:rPr>
  </w:style>
  <w:style w:type="character" w:customStyle="1" w:styleId="20">
    <w:name w:val="批注主题 Char"/>
    <w:basedOn w:val="19"/>
    <w:link w:val="7"/>
    <w:semiHidden/>
    <w:qFormat/>
    <w:uiPriority w:val="99"/>
    <w:rPr>
      <w:rFonts w:asciiTheme="minorHAnsi" w:hAnsiTheme="minorHAnsi" w:eastAsiaTheme="minorEastAsia" w:cstheme="minorBidi"/>
      <w:b/>
      <w:bCs/>
      <w:kern w:val="2"/>
      <w:sz w:val="21"/>
      <w:szCs w:val="22"/>
    </w:rPr>
  </w:style>
  <w:style w:type="character" w:customStyle="1" w:styleId="21">
    <w:name w:val="批注框文本 Char"/>
    <w:basedOn w:val="9"/>
    <w:link w:val="3"/>
    <w:semiHidden/>
    <w:qFormat/>
    <w:uiPriority w:val="99"/>
    <w:rPr>
      <w:rFonts w:asciiTheme="minorHAnsi" w:hAnsiTheme="minorHAnsi" w:eastAsiaTheme="minorEastAsia" w:cstheme="minorBidi"/>
      <w:kern w:val="2"/>
      <w:sz w:val="18"/>
      <w:szCs w:val="18"/>
    </w:rPr>
  </w:style>
  <w:style w:type="character" w:customStyle="1" w:styleId="22">
    <w:name w:val="未处理的提及1"/>
    <w:basedOn w:val="9"/>
    <w:semiHidden/>
    <w:unhideWhenUsed/>
    <w:qFormat/>
    <w:uiPriority w:val="99"/>
    <w:rPr>
      <w:color w:val="605E5C"/>
      <w:shd w:val="clear" w:color="auto" w:fill="E1DFDD"/>
    </w:rPr>
  </w:style>
  <w:style w:type="character" w:customStyle="1" w:styleId="23">
    <w:name w:val="未处理的提及2"/>
    <w:basedOn w:val="9"/>
    <w:semiHidden/>
    <w:unhideWhenUsed/>
    <w:qFormat/>
    <w:uiPriority w:val="99"/>
    <w:rPr>
      <w:color w:val="605E5C"/>
      <w:shd w:val="clear" w:color="auto" w:fill="E1DFDD"/>
    </w:rPr>
  </w:style>
  <w:style w:type="character" w:customStyle="1" w:styleId="24">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2430</Words>
  <Characters>2782</Characters>
  <Lines>21</Lines>
  <Paragraphs>5</Paragraphs>
  <TotalTime>20</TotalTime>
  <ScaleCrop>false</ScaleCrop>
  <LinksUpToDate>false</LinksUpToDate>
  <CharactersWithSpaces>2825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2024-10-11T14:57:00Z</dcterms:created>
  <dc:creator>chyulia</dc:creator>
  <cp:lastModifiedBy>邵志伟</cp:lastModifiedBy>
  <cp:lastPrinted>2024-10-11T02:17:00Z</cp:lastPrinted>
  <dcterms:modified xsi:type="dcterms:W3CDTF">2026-09-02T03:22:15Z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BD4889EE73784EFABF41BBEE4C979C5C_13</vt:lpwstr>
  </property>
  <property fmtid="{D5CDD505-2E9C-101B-9397-08002B2CF9AE}" pid="4" name="KSOTemplateDocerSaveRecord">
    <vt:lpwstr>eyJoZGlkIjoiY2ZhM2ExMDAxMzYwMTViNjA1NzZhYmM1MDZmMDU2MjEiLCJ1c2VySWQiOiIxNjMzOTc3ODc0In0=</vt:lpwstr>
  </property>
</Properties>
</file>